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F7B56" w14:textId="5326D917" w:rsidR="00814DAE" w:rsidRDefault="00271C49" w:rsidP="00E946BD">
      <w:r>
        <w:rPr>
          <w:noProof/>
        </w:rPr>
        <mc:AlternateContent>
          <mc:Choice Requires="wps">
            <w:drawing>
              <wp:anchor distT="0" distB="0" distL="114300" distR="114300" simplePos="0" relativeHeight="251659264" behindDoc="0" locked="0" layoutInCell="1" allowOverlap="1" wp14:anchorId="14633B59" wp14:editId="3B6D8894">
                <wp:simplePos x="0" y="0"/>
                <wp:positionH relativeFrom="column">
                  <wp:posOffset>118110</wp:posOffset>
                </wp:positionH>
                <wp:positionV relativeFrom="paragraph">
                  <wp:posOffset>312420</wp:posOffset>
                </wp:positionV>
                <wp:extent cx="5943600" cy="1149350"/>
                <wp:effectExtent l="0" t="0" r="19050" b="12700"/>
                <wp:wrapNone/>
                <wp:docPr id="1" name="Rectangle: Rounded Corners 1"/>
                <wp:cNvGraphicFramePr/>
                <a:graphic xmlns:a="http://schemas.openxmlformats.org/drawingml/2006/main">
                  <a:graphicData uri="http://schemas.microsoft.com/office/word/2010/wordprocessingShape">
                    <wps:wsp>
                      <wps:cNvSpPr/>
                      <wps:spPr>
                        <a:xfrm>
                          <a:off x="0" y="0"/>
                          <a:ext cx="5943600" cy="11493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750729A" w14:textId="77777777" w:rsidR="00271C49" w:rsidRPr="00D576B6" w:rsidRDefault="00271C49" w:rsidP="00271C49">
                            <w:pPr>
                              <w:jc w:val="center"/>
                              <w:rPr>
                                <w:sz w:val="28"/>
                                <w:szCs w:val="28"/>
                              </w:rPr>
                            </w:pPr>
                            <w:r w:rsidRPr="00D576B6">
                              <w:rPr>
                                <w:sz w:val="28"/>
                                <w:szCs w:val="28"/>
                              </w:rPr>
                              <w:t>Safety Information Guidance Note</w:t>
                            </w:r>
                          </w:p>
                          <w:p w14:paraId="255B60FF" w14:textId="1D157526" w:rsidR="00271C49" w:rsidRPr="00D576B6" w:rsidRDefault="00271C49" w:rsidP="00271C49">
                            <w:pPr>
                              <w:jc w:val="center"/>
                              <w:rPr>
                                <w:b/>
                                <w:bCs/>
                                <w:sz w:val="28"/>
                                <w:szCs w:val="28"/>
                              </w:rPr>
                            </w:pPr>
                            <w:r w:rsidRPr="00D576B6">
                              <w:rPr>
                                <w:b/>
                                <w:bCs/>
                                <w:sz w:val="28"/>
                                <w:szCs w:val="28"/>
                              </w:rPr>
                              <w:t xml:space="preserve">SIGN </w:t>
                            </w:r>
                          </w:p>
                          <w:p w14:paraId="721256C4" w14:textId="7655F546" w:rsidR="00271C49" w:rsidRPr="00D576B6" w:rsidRDefault="00271C49" w:rsidP="00271C49">
                            <w:pPr>
                              <w:jc w:val="center"/>
                              <w:rPr>
                                <w:sz w:val="28"/>
                                <w:szCs w:val="28"/>
                              </w:rPr>
                            </w:pPr>
                            <w:r w:rsidRPr="00D576B6">
                              <w:rPr>
                                <w:sz w:val="28"/>
                                <w:szCs w:val="28"/>
                              </w:rPr>
                              <w:t>Adverse Weather 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4633B59" id="Rectangle: Rounded Corners 1" o:spid="_x0000_s1026" style="position:absolute;margin-left:9.3pt;margin-top:24.6pt;width:468pt;height:9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" fillcolor="#26a699 [3204]" strokecolor="#051816 [484]" strokeweight="1pt">
                <v:stroke joinstyle="miter"/>
                <v:textbox>
                  <w:txbxContent>
                    <w:p w14:paraId="0750729A" w14:textId="77777777" w:rsidR="00271C49" w:rsidRPr="00D576B6" w:rsidRDefault="00271C49" w:rsidP="00271C49">
                      <w:pPr>
                        <w:jc w:val="center"/>
                        <w:rPr>
                          <w:sz w:val="28"/>
                          <w:szCs w:val="28"/>
                        </w:rPr>
                      </w:pPr>
                      <w:r w:rsidRPr="00D576B6">
                        <w:rPr>
                          <w:sz w:val="28"/>
                          <w:szCs w:val="28"/>
                        </w:rPr>
                        <w:t>Safety Information Guidance Note</w:t>
                      </w:r>
                    </w:p>
                    <w:p w14:paraId="255B60FF" w14:textId="1D157526" w:rsidR="00271C49" w:rsidRPr="00D576B6" w:rsidRDefault="00271C49" w:rsidP="00271C49">
                      <w:pPr>
                        <w:jc w:val="center"/>
                        <w:rPr>
                          <w:b/>
                          <w:bCs/>
                          <w:sz w:val="28"/>
                          <w:szCs w:val="28"/>
                        </w:rPr>
                      </w:pPr>
                      <w:r w:rsidRPr="00D576B6">
                        <w:rPr>
                          <w:b/>
                          <w:bCs/>
                          <w:sz w:val="28"/>
                          <w:szCs w:val="28"/>
                        </w:rPr>
                        <w:t xml:space="preserve">SIGN </w:t>
                      </w:r>
                    </w:p>
                    <w:p w14:paraId="721256C4" w14:textId="7655F546" w:rsidR="00271C49" w:rsidRPr="00D576B6" w:rsidRDefault="00271C49" w:rsidP="00271C49">
                      <w:pPr>
                        <w:jc w:val="center"/>
                        <w:rPr>
                          <w:sz w:val="28"/>
                          <w:szCs w:val="28"/>
                        </w:rPr>
                      </w:pPr>
                      <w:r w:rsidRPr="00D576B6">
                        <w:rPr>
                          <w:sz w:val="28"/>
                          <w:szCs w:val="28"/>
                        </w:rPr>
                        <w:t>Adverse Weather Procedures</w:t>
                      </w:r>
                    </w:p>
                  </w:txbxContent>
                </v:textbox>
              </v:roundrect>
            </w:pict>
          </mc:Fallback>
        </mc:AlternateContent>
      </w:r>
    </w:p>
    <w:p w14:paraId="1CBD3AC7" w14:textId="77777777" w:rsidR="00271C49" w:rsidRDefault="00271C49" w:rsidP="00E946BD"/>
    <w:p w14:paraId="16BDDC09" w14:textId="77777777" w:rsidR="00271C49" w:rsidRDefault="00271C49" w:rsidP="00EF419B">
      <w:pPr>
        <w:rPr>
          <w:b/>
          <w:bCs/>
        </w:rPr>
      </w:pPr>
    </w:p>
    <w:p w14:paraId="3371DC0E" w14:textId="77777777" w:rsidR="00271C49" w:rsidRDefault="00271C49" w:rsidP="00EF419B">
      <w:pPr>
        <w:rPr>
          <w:b/>
          <w:bCs/>
        </w:rPr>
      </w:pPr>
    </w:p>
    <w:p w14:paraId="3D1755E5" w14:textId="77777777" w:rsidR="00271C49" w:rsidRDefault="00271C49" w:rsidP="00EF419B">
      <w:pPr>
        <w:rPr>
          <w:b/>
          <w:bCs/>
        </w:rPr>
      </w:pPr>
    </w:p>
    <w:p w14:paraId="2FBC2ABE" w14:textId="485C0D55" w:rsidR="00D576B6" w:rsidRDefault="00D576B6" w:rsidP="00D576B6">
      <w:pPr>
        <w:jc w:val="center"/>
        <w:rPr>
          <w:b/>
          <w:bCs/>
        </w:rPr>
      </w:pPr>
      <w:r>
        <w:rPr>
          <w:b/>
          <w:bCs/>
          <w:noProof/>
        </w:rPr>
        <w:drawing>
          <wp:inline distT="0" distB="0" distL="0" distR="0" wp14:anchorId="3BE2E0C6" wp14:editId="662F0D5D">
            <wp:extent cx="1689100" cy="114462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6340" cy="1149535"/>
                    </a:xfrm>
                    <a:prstGeom prst="rect">
                      <a:avLst/>
                    </a:prstGeom>
                    <a:noFill/>
                  </pic:spPr>
                </pic:pic>
              </a:graphicData>
            </a:graphic>
          </wp:inline>
        </w:drawing>
      </w:r>
    </w:p>
    <w:p w14:paraId="0C13685F" w14:textId="436E9B7E" w:rsidR="00EF419B" w:rsidRDefault="00D576B6" w:rsidP="00EF419B">
      <w:r>
        <w:t>Safety Information Guidance Notes (SIGN)</w:t>
      </w:r>
      <w:r w:rsidR="00271C49" w:rsidRPr="00271C49">
        <w:t xml:space="preserve"> are additional resources, </w:t>
      </w:r>
      <w:r>
        <w:t>d</w:t>
      </w:r>
      <w:r w:rsidRPr="00D576B6">
        <w:t>eveloped by the Council’s Health and Safety Team</w:t>
      </w:r>
      <w:r w:rsidR="00271C49" w:rsidRPr="00271C49">
        <w:t>, which offer practical advice and recommendations on various aspects of health and safety</w:t>
      </w:r>
      <w:r>
        <w:t>.</w:t>
      </w:r>
    </w:p>
    <w:p w14:paraId="6BDC18D9" w14:textId="51986F75" w:rsidR="00D576B6" w:rsidRDefault="00D576B6" w:rsidP="00EF419B">
      <w:r>
        <w:t>T</w:t>
      </w:r>
      <w:r w:rsidRPr="00D576B6">
        <w:t>hey are specifically for use by Local Authority maintained schools to assist School Management Teams interpret relevant safety legislation, adopt best practice, and establish and implement suitable health and safety management arrangements.</w:t>
      </w:r>
    </w:p>
    <w:p w14:paraId="7F28BAB6" w14:textId="04B8DD85" w:rsidR="00866323" w:rsidRPr="00866323" w:rsidRDefault="00D576B6" w:rsidP="00D576B6">
      <w:pPr>
        <w:rPr>
          <w:rFonts w:eastAsiaTheme="minorEastAsia" w:cs="Arial"/>
          <w:noProof/>
          <w:color w:val="000000"/>
          <w:lang w:eastAsia="en-GB"/>
        </w:rPr>
      </w:pPr>
      <w:r>
        <w:t xml:space="preserve">Health and Safety advice and guidance is provided free of charge to all LA maintained schools. Please contact the team for advice either by e-mail </w:t>
      </w:r>
      <w:hyperlink r:id="rId12" w:history="1">
        <w:r>
          <w:rPr>
            <w:rStyle w:val="Hyperlink"/>
            <w:rFonts w:eastAsiaTheme="minorEastAsia" w:cs="Arial"/>
            <w:noProof/>
            <w:color w:val="0563C1"/>
            <w:lang w:eastAsia="en-GB"/>
          </w:rPr>
          <w:t>HealthAndSafety.Mailbox.WAF@cumbria.gov.uk</w:t>
        </w:r>
      </w:hyperlink>
      <w:r>
        <w:rPr>
          <w:rFonts w:eastAsiaTheme="minorEastAsia" w:cs="Arial"/>
          <w:noProof/>
          <w:color w:val="000000"/>
          <w:lang w:eastAsia="en-GB"/>
        </w:rPr>
        <w:t xml:space="preserve"> </w:t>
      </w:r>
      <w:r>
        <w:t xml:space="preserve">or by telephone </w:t>
      </w:r>
      <w:r>
        <w:rPr>
          <w:rFonts w:eastAsiaTheme="minorEastAsia" w:cs="Arial"/>
          <w:noProof/>
          <w:color w:val="000000"/>
          <w:lang w:eastAsia="en-GB"/>
        </w:rPr>
        <w:t>01539 713111</w:t>
      </w:r>
    </w:p>
    <w:tbl>
      <w:tblPr>
        <w:tblStyle w:val="TableGrid"/>
        <w:tblW w:w="0" w:type="auto"/>
        <w:tblLook w:val="04A0" w:firstRow="1" w:lastRow="0" w:firstColumn="1" w:lastColumn="0" w:noHBand="0" w:noVBand="1"/>
      </w:tblPr>
      <w:tblGrid>
        <w:gridCol w:w="4814"/>
        <w:gridCol w:w="4814"/>
      </w:tblGrid>
      <w:tr w:rsidR="00D576B6" w:rsidRPr="009C22F6" w14:paraId="656B841C" w14:textId="77777777" w:rsidTr="00D576B6">
        <w:tc>
          <w:tcPr>
            <w:tcW w:w="4814" w:type="dxa"/>
          </w:tcPr>
          <w:p w14:paraId="05B1D3DA" w14:textId="102C236C" w:rsidR="00D576B6" w:rsidRPr="009C22F6" w:rsidRDefault="00D576B6" w:rsidP="00EF419B">
            <w:pPr>
              <w:rPr>
                <w:sz w:val="20"/>
                <w:szCs w:val="20"/>
              </w:rPr>
            </w:pPr>
            <w:r w:rsidRPr="009C22F6">
              <w:rPr>
                <w:rFonts w:cs="Arial"/>
                <w:color w:val="000000" w:themeColor="text1"/>
                <w:sz w:val="20"/>
                <w:szCs w:val="20"/>
              </w:rPr>
              <w:t>Document No:</w:t>
            </w:r>
          </w:p>
        </w:tc>
        <w:tc>
          <w:tcPr>
            <w:tcW w:w="4814" w:type="dxa"/>
          </w:tcPr>
          <w:p w14:paraId="12190899" w14:textId="588FD65F" w:rsidR="00D576B6" w:rsidRPr="009C22F6" w:rsidRDefault="00866323" w:rsidP="00EF419B">
            <w:pPr>
              <w:rPr>
                <w:sz w:val="20"/>
                <w:szCs w:val="20"/>
              </w:rPr>
            </w:pPr>
            <w:r w:rsidRPr="009C22F6">
              <w:rPr>
                <w:sz w:val="20"/>
                <w:szCs w:val="20"/>
              </w:rPr>
              <w:t>1</w:t>
            </w:r>
          </w:p>
        </w:tc>
      </w:tr>
      <w:tr w:rsidR="00D576B6" w:rsidRPr="009C22F6" w14:paraId="260AF383" w14:textId="77777777" w:rsidTr="00D576B6">
        <w:tc>
          <w:tcPr>
            <w:tcW w:w="4814" w:type="dxa"/>
          </w:tcPr>
          <w:p w14:paraId="68B81EA8" w14:textId="059BB642" w:rsidR="00D576B6" w:rsidRPr="009C22F6" w:rsidRDefault="00D576B6" w:rsidP="00EF419B">
            <w:pPr>
              <w:rPr>
                <w:sz w:val="20"/>
                <w:szCs w:val="20"/>
              </w:rPr>
            </w:pPr>
            <w:r w:rsidRPr="009C22F6">
              <w:rPr>
                <w:rFonts w:cs="Arial"/>
                <w:color w:val="000000" w:themeColor="text1"/>
                <w:sz w:val="20"/>
                <w:szCs w:val="20"/>
              </w:rPr>
              <w:t>Author:</w:t>
            </w:r>
          </w:p>
        </w:tc>
        <w:tc>
          <w:tcPr>
            <w:tcW w:w="4814" w:type="dxa"/>
          </w:tcPr>
          <w:p w14:paraId="7A7CEFDD" w14:textId="5D840DF8" w:rsidR="00D576B6" w:rsidRPr="009C22F6" w:rsidRDefault="00866323" w:rsidP="00EF419B">
            <w:pPr>
              <w:rPr>
                <w:sz w:val="20"/>
                <w:szCs w:val="20"/>
              </w:rPr>
            </w:pPr>
            <w:r w:rsidRPr="009C22F6">
              <w:rPr>
                <w:rFonts w:cs="Arial"/>
                <w:color w:val="000000" w:themeColor="text1"/>
                <w:sz w:val="20"/>
                <w:szCs w:val="20"/>
              </w:rPr>
              <w:t>Corporate Health and Safety Team</w:t>
            </w:r>
          </w:p>
        </w:tc>
      </w:tr>
      <w:tr w:rsidR="00D576B6" w:rsidRPr="009C22F6" w14:paraId="3CADE44C" w14:textId="77777777" w:rsidTr="00D576B6">
        <w:tc>
          <w:tcPr>
            <w:tcW w:w="4814" w:type="dxa"/>
          </w:tcPr>
          <w:p w14:paraId="0D2CB6BE" w14:textId="14A9851F" w:rsidR="00D576B6" w:rsidRPr="009C22F6" w:rsidRDefault="00D576B6" w:rsidP="00EF419B">
            <w:pPr>
              <w:rPr>
                <w:sz w:val="20"/>
                <w:szCs w:val="20"/>
              </w:rPr>
            </w:pPr>
            <w:r w:rsidRPr="009C22F6">
              <w:rPr>
                <w:rFonts w:cs="Arial"/>
                <w:color w:val="000000" w:themeColor="text1"/>
                <w:sz w:val="20"/>
                <w:szCs w:val="20"/>
              </w:rPr>
              <w:t>Approval Chain:</w:t>
            </w:r>
          </w:p>
        </w:tc>
        <w:tc>
          <w:tcPr>
            <w:tcW w:w="4814" w:type="dxa"/>
          </w:tcPr>
          <w:p w14:paraId="6ED94909" w14:textId="77777777" w:rsidR="00866323" w:rsidRPr="009C22F6" w:rsidRDefault="00866323" w:rsidP="00866323">
            <w:pPr>
              <w:tabs>
                <w:tab w:val="left" w:pos="1560"/>
                <w:tab w:val="left" w:pos="1843"/>
                <w:tab w:val="left" w:pos="2552"/>
              </w:tabs>
              <w:rPr>
                <w:rFonts w:cs="Arial"/>
                <w:color w:val="000000" w:themeColor="text1"/>
                <w:sz w:val="20"/>
                <w:szCs w:val="20"/>
                <w:shd w:val="clear" w:color="auto" w:fill="FFFFFF"/>
              </w:rPr>
            </w:pPr>
            <w:r w:rsidRPr="009C22F6">
              <w:rPr>
                <w:rFonts w:cs="Arial"/>
                <w:color w:val="000000" w:themeColor="text1"/>
                <w:sz w:val="20"/>
                <w:szCs w:val="20"/>
                <w:shd w:val="clear" w:color="auto" w:fill="FFFFFF"/>
              </w:rPr>
              <w:t xml:space="preserve">Health and Safety Practitioners, </w:t>
            </w:r>
          </w:p>
          <w:p w14:paraId="076B5BD0" w14:textId="498783D4" w:rsidR="00D576B6" w:rsidRPr="009C22F6" w:rsidRDefault="00866323" w:rsidP="00866323">
            <w:pPr>
              <w:tabs>
                <w:tab w:val="left" w:pos="1560"/>
                <w:tab w:val="left" w:pos="1843"/>
                <w:tab w:val="left" w:pos="2552"/>
              </w:tabs>
              <w:rPr>
                <w:rFonts w:cs="Arial"/>
                <w:color w:val="000000" w:themeColor="text1"/>
                <w:sz w:val="20"/>
                <w:szCs w:val="20"/>
              </w:rPr>
            </w:pPr>
            <w:r w:rsidRPr="009C22F6">
              <w:rPr>
                <w:rFonts w:cs="Arial"/>
                <w:color w:val="000000" w:themeColor="text1"/>
                <w:sz w:val="20"/>
                <w:szCs w:val="20"/>
                <w:shd w:val="clear" w:color="auto" w:fill="FFFFFF"/>
              </w:rPr>
              <w:t>Schools Health and Safety Committee</w:t>
            </w:r>
          </w:p>
        </w:tc>
      </w:tr>
      <w:tr w:rsidR="00D576B6" w:rsidRPr="009C22F6" w14:paraId="219E4BD5" w14:textId="77777777" w:rsidTr="00D576B6">
        <w:tc>
          <w:tcPr>
            <w:tcW w:w="4814" w:type="dxa"/>
          </w:tcPr>
          <w:p w14:paraId="499CE9C0" w14:textId="4AB93431" w:rsidR="00D576B6" w:rsidRPr="009C22F6" w:rsidRDefault="00866323" w:rsidP="00EF419B">
            <w:pPr>
              <w:rPr>
                <w:rFonts w:cs="Arial"/>
                <w:color w:val="000000" w:themeColor="text1"/>
                <w:sz w:val="20"/>
                <w:szCs w:val="20"/>
              </w:rPr>
            </w:pPr>
            <w:r w:rsidRPr="009C22F6">
              <w:rPr>
                <w:rFonts w:cs="Arial"/>
                <w:color w:val="000000" w:themeColor="text1"/>
                <w:sz w:val="20"/>
                <w:szCs w:val="20"/>
              </w:rPr>
              <w:t xml:space="preserve">Review Date </w:t>
            </w:r>
          </w:p>
        </w:tc>
        <w:tc>
          <w:tcPr>
            <w:tcW w:w="4814" w:type="dxa"/>
          </w:tcPr>
          <w:p w14:paraId="23C04185" w14:textId="77777777" w:rsidR="00D576B6" w:rsidRPr="009C22F6" w:rsidRDefault="00D576B6" w:rsidP="00EF419B">
            <w:pPr>
              <w:rPr>
                <w:sz w:val="20"/>
                <w:szCs w:val="20"/>
              </w:rPr>
            </w:pPr>
          </w:p>
        </w:tc>
      </w:tr>
    </w:tbl>
    <w:p w14:paraId="7200C491" w14:textId="77777777" w:rsidR="00866323" w:rsidRDefault="00866323" w:rsidP="00866323">
      <w:pPr>
        <w:spacing w:after="0" w:line="240" w:lineRule="auto"/>
        <w:textAlignment w:val="baseline"/>
        <w:rPr>
          <w:rFonts w:eastAsia="Times New Roman" w:cs="Arial"/>
          <w:i/>
          <w:iCs/>
          <w:szCs w:val="24"/>
          <w:lang w:eastAsia="en-GB"/>
        </w:rPr>
      </w:pPr>
    </w:p>
    <w:p w14:paraId="0A345297" w14:textId="5EAADCE7" w:rsidR="00866323" w:rsidRPr="00866323" w:rsidRDefault="00866323" w:rsidP="00866323">
      <w:pPr>
        <w:spacing w:after="0" w:line="240" w:lineRule="auto"/>
        <w:textAlignment w:val="baseline"/>
        <w:rPr>
          <w:rFonts w:ascii="Segoe UI" w:eastAsia="Times New Roman" w:hAnsi="Segoe UI" w:cs="Segoe UI"/>
          <w:sz w:val="18"/>
          <w:szCs w:val="18"/>
          <w:lang w:eastAsia="en-GB"/>
        </w:rPr>
      </w:pPr>
      <w:r w:rsidRPr="00866323">
        <w:rPr>
          <w:rFonts w:eastAsia="Times New Roman" w:cs="Arial"/>
          <w:i/>
          <w:iCs/>
          <w:szCs w:val="24"/>
          <w:lang w:eastAsia="en-GB"/>
        </w:rPr>
        <w:t>AMENDMENT RECORD</w:t>
      </w:r>
      <w:r w:rsidRPr="00866323">
        <w:rPr>
          <w:rFonts w:eastAsia="Times New Roman" w:cs="Arial"/>
          <w:szCs w:val="24"/>
          <w:lang w:eastAsia="en-GB"/>
        </w:rPr>
        <w:t> </w:t>
      </w:r>
    </w:p>
    <w:p w14:paraId="14512DFF" w14:textId="77777777" w:rsidR="00866323" w:rsidRPr="00866323" w:rsidRDefault="00866323" w:rsidP="00866323">
      <w:pPr>
        <w:spacing w:after="0" w:line="240" w:lineRule="auto"/>
        <w:textAlignment w:val="baseline"/>
        <w:rPr>
          <w:rFonts w:ascii="Segoe UI" w:eastAsia="Times New Roman" w:hAnsi="Segoe UI" w:cs="Segoe UI"/>
          <w:sz w:val="18"/>
          <w:szCs w:val="18"/>
          <w:lang w:eastAsia="en-GB"/>
        </w:rPr>
      </w:pPr>
      <w:r w:rsidRPr="00866323">
        <w:rPr>
          <w:rFonts w:eastAsia="Times New Roman" w:cs="Arial"/>
          <w:szCs w:val="24"/>
          <w:lang w:eastAsia="en-GB"/>
        </w:rPr>
        <w:t>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5"/>
        <w:gridCol w:w="1545"/>
        <w:gridCol w:w="5580"/>
      </w:tblGrid>
      <w:tr w:rsidR="00866323" w:rsidRPr="00866323" w14:paraId="3032194A" w14:textId="77777777" w:rsidTr="009C22F6">
        <w:trPr>
          <w:trHeight w:val="300"/>
        </w:trPr>
        <w:tc>
          <w:tcPr>
            <w:tcW w:w="1245" w:type="dxa"/>
            <w:shd w:val="clear" w:color="auto" w:fill="auto"/>
            <w:hideMark/>
          </w:tcPr>
          <w:p w14:paraId="095E3986" w14:textId="77777777" w:rsidR="00866323" w:rsidRPr="00866323" w:rsidRDefault="00866323" w:rsidP="00866323">
            <w:pPr>
              <w:spacing w:after="0" w:line="240" w:lineRule="auto"/>
              <w:textAlignment w:val="baseline"/>
              <w:rPr>
                <w:rFonts w:ascii="Times New Roman" w:eastAsia="Times New Roman" w:hAnsi="Times New Roman" w:cs="Times New Roman"/>
                <w:szCs w:val="24"/>
                <w:lang w:eastAsia="en-GB"/>
              </w:rPr>
            </w:pPr>
            <w:r w:rsidRPr="00866323">
              <w:rPr>
                <w:rFonts w:eastAsia="Times New Roman" w:cs="Arial"/>
                <w:sz w:val="20"/>
                <w:szCs w:val="20"/>
                <w:lang w:eastAsia="en-GB"/>
              </w:rPr>
              <w:t> </w:t>
            </w:r>
            <w:r w:rsidRPr="00866323">
              <w:rPr>
                <w:rFonts w:eastAsia="Times New Roman" w:cs="Arial"/>
                <w:sz w:val="20"/>
                <w:szCs w:val="20"/>
                <w:lang w:eastAsia="en-GB"/>
              </w:rPr>
              <w:br/>
            </w:r>
            <w:r w:rsidRPr="00866323">
              <w:rPr>
                <w:rFonts w:eastAsia="Times New Roman" w:cs="Arial"/>
                <w:szCs w:val="24"/>
                <w:lang w:eastAsia="en-GB"/>
              </w:rPr>
              <w:t>Version </w:t>
            </w:r>
          </w:p>
        </w:tc>
        <w:tc>
          <w:tcPr>
            <w:tcW w:w="1545" w:type="dxa"/>
            <w:shd w:val="clear" w:color="auto" w:fill="auto"/>
            <w:hideMark/>
          </w:tcPr>
          <w:p w14:paraId="7ED191C2" w14:textId="77777777" w:rsidR="00866323" w:rsidRPr="00866323" w:rsidRDefault="00866323" w:rsidP="00866323">
            <w:pPr>
              <w:spacing w:after="0" w:line="240" w:lineRule="auto"/>
              <w:textAlignment w:val="baseline"/>
              <w:rPr>
                <w:rFonts w:ascii="Times New Roman" w:eastAsia="Times New Roman" w:hAnsi="Times New Roman" w:cs="Times New Roman"/>
                <w:szCs w:val="24"/>
                <w:lang w:eastAsia="en-GB"/>
              </w:rPr>
            </w:pPr>
            <w:r w:rsidRPr="00866323">
              <w:rPr>
                <w:rFonts w:eastAsia="Times New Roman" w:cs="Arial"/>
                <w:sz w:val="20"/>
                <w:szCs w:val="20"/>
                <w:lang w:eastAsia="en-GB"/>
              </w:rPr>
              <w:t> </w:t>
            </w:r>
            <w:r w:rsidRPr="00866323">
              <w:rPr>
                <w:rFonts w:eastAsia="Times New Roman" w:cs="Arial"/>
                <w:sz w:val="20"/>
                <w:szCs w:val="20"/>
                <w:lang w:eastAsia="en-GB"/>
              </w:rPr>
              <w:br/>
            </w:r>
            <w:r w:rsidRPr="00866323">
              <w:rPr>
                <w:rFonts w:eastAsia="Times New Roman" w:cs="Arial"/>
                <w:szCs w:val="24"/>
                <w:lang w:eastAsia="en-GB"/>
              </w:rPr>
              <w:t>Date  </w:t>
            </w:r>
          </w:p>
        </w:tc>
        <w:tc>
          <w:tcPr>
            <w:tcW w:w="5580" w:type="dxa"/>
            <w:shd w:val="clear" w:color="auto" w:fill="auto"/>
            <w:hideMark/>
          </w:tcPr>
          <w:p w14:paraId="48D1B5A3" w14:textId="77777777" w:rsidR="00866323" w:rsidRPr="00866323" w:rsidRDefault="00866323" w:rsidP="00866323">
            <w:pPr>
              <w:spacing w:after="0" w:line="240" w:lineRule="auto"/>
              <w:textAlignment w:val="baseline"/>
              <w:rPr>
                <w:rFonts w:ascii="Times New Roman" w:eastAsia="Times New Roman" w:hAnsi="Times New Roman" w:cs="Times New Roman"/>
                <w:szCs w:val="24"/>
                <w:lang w:eastAsia="en-GB"/>
              </w:rPr>
            </w:pPr>
            <w:r w:rsidRPr="00866323">
              <w:rPr>
                <w:rFonts w:eastAsia="Times New Roman" w:cs="Arial"/>
                <w:sz w:val="20"/>
                <w:szCs w:val="20"/>
                <w:lang w:eastAsia="en-GB"/>
              </w:rPr>
              <w:t> </w:t>
            </w:r>
            <w:r w:rsidRPr="00866323">
              <w:rPr>
                <w:rFonts w:eastAsia="Times New Roman" w:cs="Arial"/>
                <w:sz w:val="20"/>
                <w:szCs w:val="20"/>
                <w:lang w:eastAsia="en-GB"/>
              </w:rPr>
              <w:br/>
            </w:r>
            <w:r w:rsidRPr="00866323">
              <w:rPr>
                <w:rFonts w:eastAsia="Times New Roman" w:cs="Arial"/>
                <w:szCs w:val="24"/>
                <w:lang w:eastAsia="en-GB"/>
              </w:rPr>
              <w:t>Description </w:t>
            </w:r>
          </w:p>
        </w:tc>
      </w:tr>
      <w:tr w:rsidR="00866323" w:rsidRPr="00866323" w14:paraId="67AC0325" w14:textId="77777777" w:rsidTr="009C22F6">
        <w:trPr>
          <w:trHeight w:val="300"/>
        </w:trPr>
        <w:tc>
          <w:tcPr>
            <w:tcW w:w="1245" w:type="dxa"/>
            <w:shd w:val="clear" w:color="auto" w:fill="auto"/>
            <w:hideMark/>
          </w:tcPr>
          <w:p w14:paraId="0D00F504" w14:textId="77777777" w:rsidR="00866323" w:rsidRPr="00866323" w:rsidRDefault="00866323" w:rsidP="00866323">
            <w:pPr>
              <w:spacing w:after="0" w:line="240" w:lineRule="auto"/>
              <w:textAlignment w:val="baseline"/>
              <w:rPr>
                <w:rFonts w:ascii="Times New Roman" w:eastAsia="Times New Roman" w:hAnsi="Times New Roman" w:cs="Times New Roman"/>
                <w:szCs w:val="24"/>
                <w:lang w:eastAsia="en-GB"/>
              </w:rPr>
            </w:pPr>
            <w:r w:rsidRPr="00866323">
              <w:rPr>
                <w:rFonts w:eastAsia="Times New Roman" w:cs="Arial"/>
                <w:szCs w:val="24"/>
                <w:lang w:eastAsia="en-GB"/>
              </w:rPr>
              <w:t>1.0 </w:t>
            </w:r>
          </w:p>
        </w:tc>
        <w:tc>
          <w:tcPr>
            <w:tcW w:w="1545" w:type="dxa"/>
            <w:shd w:val="clear" w:color="auto" w:fill="auto"/>
            <w:hideMark/>
          </w:tcPr>
          <w:p w14:paraId="78C458B7" w14:textId="77777777" w:rsidR="00866323" w:rsidRPr="00866323" w:rsidRDefault="00866323" w:rsidP="00866323">
            <w:pPr>
              <w:spacing w:after="0" w:line="240" w:lineRule="auto"/>
              <w:textAlignment w:val="baseline"/>
              <w:rPr>
                <w:rFonts w:ascii="Times New Roman" w:eastAsia="Times New Roman" w:hAnsi="Times New Roman" w:cs="Times New Roman"/>
                <w:szCs w:val="24"/>
                <w:lang w:eastAsia="en-GB"/>
              </w:rPr>
            </w:pPr>
            <w:r w:rsidRPr="00866323">
              <w:rPr>
                <w:rFonts w:eastAsia="Times New Roman" w:cs="Arial"/>
                <w:szCs w:val="24"/>
                <w:lang w:eastAsia="en-GB"/>
              </w:rPr>
              <w:t>01/04/2023 </w:t>
            </w:r>
          </w:p>
        </w:tc>
        <w:tc>
          <w:tcPr>
            <w:tcW w:w="5580" w:type="dxa"/>
            <w:shd w:val="clear" w:color="auto" w:fill="auto"/>
            <w:hideMark/>
          </w:tcPr>
          <w:p w14:paraId="1F8C6283" w14:textId="77777777" w:rsidR="00866323" w:rsidRPr="00866323" w:rsidRDefault="00866323" w:rsidP="00866323">
            <w:pPr>
              <w:spacing w:after="0" w:line="240" w:lineRule="auto"/>
              <w:textAlignment w:val="baseline"/>
              <w:rPr>
                <w:rFonts w:ascii="Times New Roman" w:eastAsia="Times New Roman" w:hAnsi="Times New Roman" w:cs="Times New Roman"/>
                <w:szCs w:val="24"/>
                <w:lang w:eastAsia="en-GB"/>
              </w:rPr>
            </w:pPr>
            <w:r w:rsidRPr="00866323">
              <w:rPr>
                <w:rFonts w:eastAsia="Times New Roman" w:cs="Arial"/>
                <w:szCs w:val="24"/>
                <w:lang w:eastAsia="en-GB"/>
              </w:rPr>
              <w:t>Original Procedure </w:t>
            </w:r>
          </w:p>
        </w:tc>
      </w:tr>
      <w:tr w:rsidR="00866323" w:rsidRPr="00866323" w14:paraId="63E3C977" w14:textId="77777777" w:rsidTr="009C22F6">
        <w:trPr>
          <w:trHeight w:val="300"/>
        </w:trPr>
        <w:tc>
          <w:tcPr>
            <w:tcW w:w="1245" w:type="dxa"/>
            <w:shd w:val="clear" w:color="auto" w:fill="auto"/>
            <w:hideMark/>
          </w:tcPr>
          <w:p w14:paraId="4D018E30" w14:textId="0974A437" w:rsidR="00866323" w:rsidRPr="00866323" w:rsidRDefault="00866323" w:rsidP="00866323">
            <w:pPr>
              <w:spacing w:after="0" w:line="240" w:lineRule="auto"/>
              <w:textAlignment w:val="baseline"/>
              <w:rPr>
                <w:rFonts w:ascii="Times New Roman" w:eastAsia="Times New Roman" w:hAnsi="Times New Roman" w:cs="Times New Roman"/>
                <w:szCs w:val="24"/>
                <w:lang w:eastAsia="en-GB"/>
              </w:rPr>
            </w:pPr>
            <w:r w:rsidRPr="009C22F6">
              <w:rPr>
                <w:rFonts w:eastAsia="Times New Roman" w:cs="Arial"/>
                <w:szCs w:val="24"/>
                <w:lang w:eastAsia="en-GB"/>
              </w:rPr>
              <w:t>1.1</w:t>
            </w:r>
          </w:p>
        </w:tc>
        <w:tc>
          <w:tcPr>
            <w:tcW w:w="1545" w:type="dxa"/>
            <w:shd w:val="clear" w:color="auto" w:fill="auto"/>
            <w:hideMark/>
          </w:tcPr>
          <w:p w14:paraId="4FB8A8EB" w14:textId="3C756C8F" w:rsidR="00866323" w:rsidRPr="00866323" w:rsidRDefault="00866323" w:rsidP="00866323">
            <w:pPr>
              <w:spacing w:after="0" w:line="240" w:lineRule="auto"/>
              <w:textAlignment w:val="baseline"/>
              <w:rPr>
                <w:rFonts w:ascii="Times New Roman" w:eastAsia="Times New Roman" w:hAnsi="Times New Roman" w:cs="Times New Roman"/>
                <w:szCs w:val="24"/>
                <w:lang w:eastAsia="en-GB"/>
              </w:rPr>
            </w:pPr>
            <w:r w:rsidRPr="009C22F6">
              <w:rPr>
                <w:rFonts w:eastAsia="Times New Roman" w:cs="Arial"/>
                <w:szCs w:val="24"/>
                <w:lang w:eastAsia="en-GB"/>
              </w:rPr>
              <w:t>15/08/2024</w:t>
            </w:r>
          </w:p>
        </w:tc>
        <w:tc>
          <w:tcPr>
            <w:tcW w:w="5580" w:type="dxa"/>
            <w:shd w:val="clear" w:color="auto" w:fill="auto"/>
            <w:hideMark/>
          </w:tcPr>
          <w:p w14:paraId="7A352545" w14:textId="49EC3544" w:rsidR="00866323" w:rsidRPr="00866323" w:rsidRDefault="00866323" w:rsidP="00866323">
            <w:pPr>
              <w:spacing w:after="0" w:line="240" w:lineRule="auto"/>
              <w:textAlignment w:val="baseline"/>
              <w:rPr>
                <w:rFonts w:ascii="Times New Roman" w:eastAsia="Times New Roman" w:hAnsi="Times New Roman" w:cs="Times New Roman"/>
                <w:szCs w:val="24"/>
                <w:lang w:eastAsia="en-GB"/>
              </w:rPr>
            </w:pPr>
            <w:r w:rsidRPr="00866323">
              <w:rPr>
                <w:rFonts w:eastAsia="Times New Roman" w:cs="Arial"/>
                <w:szCs w:val="24"/>
                <w:lang w:eastAsia="en-GB"/>
              </w:rPr>
              <w:t> </w:t>
            </w:r>
            <w:r w:rsidR="00236A16" w:rsidRPr="009C22F6">
              <w:rPr>
                <w:rFonts w:eastAsia="Times New Roman" w:cs="Arial"/>
                <w:szCs w:val="24"/>
                <w:lang w:eastAsia="en-GB"/>
              </w:rPr>
              <w:t>Procedure updated / simplified</w:t>
            </w:r>
          </w:p>
        </w:tc>
      </w:tr>
    </w:tbl>
    <w:p w14:paraId="34B4CEBF" w14:textId="77777777" w:rsidR="00866323" w:rsidRPr="00866323" w:rsidRDefault="00866323" w:rsidP="00866323">
      <w:pPr>
        <w:spacing w:after="0" w:line="240" w:lineRule="auto"/>
        <w:textAlignment w:val="baseline"/>
        <w:rPr>
          <w:rFonts w:ascii="Segoe UI" w:eastAsia="Times New Roman" w:hAnsi="Segoe UI" w:cs="Segoe UI"/>
          <w:sz w:val="18"/>
          <w:szCs w:val="18"/>
          <w:lang w:eastAsia="en-GB"/>
        </w:rPr>
      </w:pPr>
      <w:r w:rsidRPr="00866323">
        <w:rPr>
          <w:rFonts w:eastAsia="Times New Roman" w:cs="Arial"/>
          <w:szCs w:val="24"/>
          <w:lang w:eastAsia="en-GB"/>
        </w:rPr>
        <w:t> </w:t>
      </w:r>
    </w:p>
    <w:p w14:paraId="5FC3A234" w14:textId="77777777" w:rsidR="00EF419B" w:rsidRDefault="00EF419B" w:rsidP="00EF419B"/>
    <w:p w14:paraId="2667FB56" w14:textId="77777777" w:rsidR="001919CB" w:rsidRDefault="001919CB" w:rsidP="00EF419B"/>
    <w:p w14:paraId="023FE5A3" w14:textId="77777777" w:rsidR="00866323" w:rsidRDefault="00866323" w:rsidP="00EF419B"/>
    <w:sdt>
      <w:sdtPr>
        <w:rPr>
          <w:rFonts w:ascii="Arial" w:eastAsiaTheme="minorHAnsi" w:hAnsi="Arial" w:cstheme="minorBidi"/>
          <w:color w:val="auto"/>
          <w:sz w:val="24"/>
          <w:szCs w:val="22"/>
          <w:lang w:eastAsia="en-US"/>
        </w:rPr>
        <w:id w:val="438262540"/>
        <w:docPartObj>
          <w:docPartGallery w:val="Table of Contents"/>
          <w:docPartUnique/>
        </w:docPartObj>
      </w:sdtPr>
      <w:sdtEndPr>
        <w:rPr>
          <w:b/>
          <w:bCs/>
        </w:rPr>
      </w:sdtEndPr>
      <w:sdtContent>
        <w:p w14:paraId="0B2ABA81" w14:textId="72E9C3F6" w:rsidR="00236A16" w:rsidRDefault="00236A16">
          <w:pPr>
            <w:pStyle w:val="TOCHeading"/>
          </w:pPr>
          <w:r>
            <w:t>Contents</w:t>
          </w:r>
        </w:p>
        <w:p w14:paraId="4915007B" w14:textId="15F23D2E" w:rsidR="00B252CD" w:rsidRDefault="00236A16">
          <w:pPr>
            <w:pStyle w:val="TOC1"/>
            <w:tabs>
              <w:tab w:val="left" w:pos="440"/>
              <w:tab w:val="right" w:leader="dot" w:pos="10456"/>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07262014" w:history="1">
            <w:r w:rsidR="00B252CD" w:rsidRPr="00C45AF9">
              <w:rPr>
                <w:rStyle w:val="Hyperlink"/>
                <w:rFonts w:ascii="Wingdings" w:hAnsi="Wingdings"/>
                <w:bCs/>
                <w:noProof/>
              </w:rPr>
              <w:t></w:t>
            </w:r>
            <w:r w:rsidR="00B252CD">
              <w:rPr>
                <w:rFonts w:cstheme="minorBidi"/>
                <w:noProof/>
                <w:kern w:val="2"/>
                <w:sz w:val="24"/>
                <w:szCs w:val="24"/>
                <w14:ligatures w14:val="standardContextual"/>
              </w:rPr>
              <w:tab/>
            </w:r>
            <w:r w:rsidR="00B252CD" w:rsidRPr="00C45AF9">
              <w:rPr>
                <w:rStyle w:val="Hyperlink"/>
                <w:b/>
                <w:bCs/>
                <w:noProof/>
              </w:rPr>
              <w:t>Introduction</w:t>
            </w:r>
            <w:r w:rsidR="00B252CD">
              <w:rPr>
                <w:noProof/>
                <w:webHidden/>
              </w:rPr>
              <w:tab/>
            </w:r>
            <w:r w:rsidR="00B252CD">
              <w:rPr>
                <w:noProof/>
                <w:webHidden/>
              </w:rPr>
              <w:fldChar w:fldCharType="begin"/>
            </w:r>
            <w:r w:rsidR="00B252CD">
              <w:rPr>
                <w:noProof/>
                <w:webHidden/>
              </w:rPr>
              <w:instrText xml:space="preserve"> PAGEREF _Toc207262014 \h </w:instrText>
            </w:r>
            <w:r w:rsidR="00B252CD">
              <w:rPr>
                <w:noProof/>
                <w:webHidden/>
              </w:rPr>
            </w:r>
            <w:r w:rsidR="00B252CD">
              <w:rPr>
                <w:noProof/>
                <w:webHidden/>
              </w:rPr>
              <w:fldChar w:fldCharType="separate"/>
            </w:r>
            <w:r w:rsidR="00B252CD">
              <w:rPr>
                <w:noProof/>
                <w:webHidden/>
              </w:rPr>
              <w:t>2</w:t>
            </w:r>
            <w:r w:rsidR="00B252CD">
              <w:rPr>
                <w:noProof/>
                <w:webHidden/>
              </w:rPr>
              <w:fldChar w:fldCharType="end"/>
            </w:r>
          </w:hyperlink>
        </w:p>
        <w:p w14:paraId="45C04DFE" w14:textId="0BAB7860" w:rsidR="00B252CD" w:rsidRDefault="00B252CD">
          <w:pPr>
            <w:pStyle w:val="TOC1"/>
            <w:tabs>
              <w:tab w:val="left" w:pos="440"/>
              <w:tab w:val="right" w:leader="dot" w:pos="10456"/>
            </w:tabs>
            <w:rPr>
              <w:rFonts w:cstheme="minorBidi"/>
              <w:noProof/>
              <w:kern w:val="2"/>
              <w:sz w:val="24"/>
              <w:szCs w:val="24"/>
              <w14:ligatures w14:val="standardContextual"/>
            </w:rPr>
          </w:pPr>
          <w:hyperlink w:anchor="_Toc207262015" w:history="1">
            <w:r w:rsidRPr="00C45AF9">
              <w:rPr>
                <w:rStyle w:val="Hyperlink"/>
                <w:rFonts w:ascii="Wingdings" w:hAnsi="Wingdings"/>
                <w:bCs/>
                <w:noProof/>
              </w:rPr>
              <w:t></w:t>
            </w:r>
            <w:r>
              <w:rPr>
                <w:rFonts w:cstheme="minorBidi"/>
                <w:noProof/>
                <w:kern w:val="2"/>
                <w:sz w:val="24"/>
                <w:szCs w:val="24"/>
                <w14:ligatures w14:val="standardContextual"/>
              </w:rPr>
              <w:tab/>
            </w:r>
            <w:r w:rsidRPr="00C45AF9">
              <w:rPr>
                <w:rStyle w:val="Hyperlink"/>
                <w:b/>
                <w:bCs/>
                <w:noProof/>
              </w:rPr>
              <w:t>School Closure</w:t>
            </w:r>
            <w:r>
              <w:rPr>
                <w:noProof/>
                <w:webHidden/>
              </w:rPr>
              <w:tab/>
            </w:r>
            <w:r>
              <w:rPr>
                <w:noProof/>
                <w:webHidden/>
              </w:rPr>
              <w:fldChar w:fldCharType="begin"/>
            </w:r>
            <w:r>
              <w:rPr>
                <w:noProof/>
                <w:webHidden/>
              </w:rPr>
              <w:instrText xml:space="preserve"> PAGEREF _Toc207262015 \h </w:instrText>
            </w:r>
            <w:r>
              <w:rPr>
                <w:noProof/>
                <w:webHidden/>
              </w:rPr>
            </w:r>
            <w:r>
              <w:rPr>
                <w:noProof/>
                <w:webHidden/>
              </w:rPr>
              <w:fldChar w:fldCharType="separate"/>
            </w:r>
            <w:r>
              <w:rPr>
                <w:noProof/>
                <w:webHidden/>
              </w:rPr>
              <w:t>3</w:t>
            </w:r>
            <w:r>
              <w:rPr>
                <w:noProof/>
                <w:webHidden/>
              </w:rPr>
              <w:fldChar w:fldCharType="end"/>
            </w:r>
          </w:hyperlink>
        </w:p>
        <w:p w14:paraId="7D7CE4E8" w14:textId="16CDF874" w:rsidR="00B252CD" w:rsidRDefault="00B252CD">
          <w:pPr>
            <w:pStyle w:val="TOC1"/>
            <w:tabs>
              <w:tab w:val="left" w:pos="440"/>
              <w:tab w:val="right" w:leader="dot" w:pos="10456"/>
            </w:tabs>
            <w:rPr>
              <w:rFonts w:cstheme="minorBidi"/>
              <w:noProof/>
              <w:kern w:val="2"/>
              <w:sz w:val="24"/>
              <w:szCs w:val="24"/>
              <w14:ligatures w14:val="standardContextual"/>
            </w:rPr>
          </w:pPr>
          <w:hyperlink w:anchor="_Toc207262016" w:history="1">
            <w:r w:rsidRPr="00C45AF9">
              <w:rPr>
                <w:rStyle w:val="Hyperlink"/>
                <w:rFonts w:ascii="Wingdings" w:hAnsi="Wingdings"/>
                <w:bCs/>
                <w:noProof/>
              </w:rPr>
              <w:t></w:t>
            </w:r>
            <w:r>
              <w:rPr>
                <w:rFonts w:cstheme="minorBidi"/>
                <w:noProof/>
                <w:kern w:val="2"/>
                <w:sz w:val="24"/>
                <w:szCs w:val="24"/>
                <w14:ligatures w14:val="standardContextual"/>
              </w:rPr>
              <w:tab/>
            </w:r>
            <w:r w:rsidRPr="00C45AF9">
              <w:rPr>
                <w:rStyle w:val="Hyperlink"/>
                <w:b/>
                <w:bCs/>
                <w:noProof/>
              </w:rPr>
              <w:t>Making an emergency plan</w:t>
            </w:r>
            <w:r>
              <w:rPr>
                <w:noProof/>
                <w:webHidden/>
              </w:rPr>
              <w:tab/>
            </w:r>
            <w:r>
              <w:rPr>
                <w:noProof/>
                <w:webHidden/>
              </w:rPr>
              <w:fldChar w:fldCharType="begin"/>
            </w:r>
            <w:r>
              <w:rPr>
                <w:noProof/>
                <w:webHidden/>
              </w:rPr>
              <w:instrText xml:space="preserve"> PAGEREF _Toc207262016 \h </w:instrText>
            </w:r>
            <w:r>
              <w:rPr>
                <w:noProof/>
                <w:webHidden/>
              </w:rPr>
            </w:r>
            <w:r>
              <w:rPr>
                <w:noProof/>
                <w:webHidden/>
              </w:rPr>
              <w:fldChar w:fldCharType="separate"/>
            </w:r>
            <w:r>
              <w:rPr>
                <w:noProof/>
                <w:webHidden/>
              </w:rPr>
              <w:t>3</w:t>
            </w:r>
            <w:r>
              <w:rPr>
                <w:noProof/>
                <w:webHidden/>
              </w:rPr>
              <w:fldChar w:fldCharType="end"/>
            </w:r>
          </w:hyperlink>
        </w:p>
        <w:p w14:paraId="3B669E1B" w14:textId="3964877D" w:rsidR="00B252CD" w:rsidRDefault="00B252CD">
          <w:pPr>
            <w:pStyle w:val="TOC1"/>
            <w:tabs>
              <w:tab w:val="left" w:pos="440"/>
              <w:tab w:val="right" w:leader="dot" w:pos="10456"/>
            </w:tabs>
            <w:rPr>
              <w:rFonts w:cstheme="minorBidi"/>
              <w:noProof/>
              <w:kern w:val="2"/>
              <w:sz w:val="24"/>
              <w:szCs w:val="24"/>
              <w14:ligatures w14:val="standardContextual"/>
            </w:rPr>
          </w:pPr>
          <w:hyperlink w:anchor="_Toc207262017" w:history="1">
            <w:r w:rsidRPr="00C45AF9">
              <w:rPr>
                <w:rStyle w:val="Hyperlink"/>
                <w:rFonts w:ascii="Wingdings" w:hAnsi="Wingdings"/>
                <w:bCs/>
                <w:noProof/>
              </w:rPr>
              <w:t></w:t>
            </w:r>
            <w:r>
              <w:rPr>
                <w:rFonts w:cstheme="minorBidi"/>
                <w:noProof/>
                <w:kern w:val="2"/>
                <w:sz w:val="24"/>
                <w:szCs w:val="24"/>
                <w14:ligatures w14:val="standardContextual"/>
              </w:rPr>
              <w:tab/>
            </w:r>
            <w:r w:rsidRPr="00C45AF9">
              <w:rPr>
                <w:rStyle w:val="Hyperlink"/>
                <w:b/>
                <w:bCs/>
                <w:noProof/>
              </w:rPr>
              <w:t>Extreme Heat</w:t>
            </w:r>
            <w:r>
              <w:rPr>
                <w:noProof/>
                <w:webHidden/>
              </w:rPr>
              <w:tab/>
            </w:r>
            <w:r>
              <w:rPr>
                <w:noProof/>
                <w:webHidden/>
              </w:rPr>
              <w:fldChar w:fldCharType="begin"/>
            </w:r>
            <w:r>
              <w:rPr>
                <w:noProof/>
                <w:webHidden/>
              </w:rPr>
              <w:instrText xml:space="preserve"> PAGEREF _Toc207262017 \h </w:instrText>
            </w:r>
            <w:r>
              <w:rPr>
                <w:noProof/>
                <w:webHidden/>
              </w:rPr>
            </w:r>
            <w:r>
              <w:rPr>
                <w:noProof/>
                <w:webHidden/>
              </w:rPr>
              <w:fldChar w:fldCharType="separate"/>
            </w:r>
            <w:r>
              <w:rPr>
                <w:noProof/>
                <w:webHidden/>
              </w:rPr>
              <w:t>3</w:t>
            </w:r>
            <w:r>
              <w:rPr>
                <w:noProof/>
                <w:webHidden/>
              </w:rPr>
              <w:fldChar w:fldCharType="end"/>
            </w:r>
          </w:hyperlink>
        </w:p>
        <w:p w14:paraId="6ACC352B" w14:textId="3DD9F538" w:rsidR="00B252CD" w:rsidRDefault="00B252CD">
          <w:pPr>
            <w:pStyle w:val="TOC1"/>
            <w:tabs>
              <w:tab w:val="left" w:pos="440"/>
              <w:tab w:val="right" w:leader="dot" w:pos="10456"/>
            </w:tabs>
            <w:rPr>
              <w:rFonts w:cstheme="minorBidi"/>
              <w:noProof/>
              <w:kern w:val="2"/>
              <w:sz w:val="24"/>
              <w:szCs w:val="24"/>
              <w14:ligatures w14:val="standardContextual"/>
            </w:rPr>
          </w:pPr>
          <w:hyperlink w:anchor="_Toc207262018" w:history="1">
            <w:r w:rsidRPr="00C45AF9">
              <w:rPr>
                <w:rStyle w:val="Hyperlink"/>
                <w:rFonts w:ascii="Wingdings" w:hAnsi="Wingdings"/>
                <w:bCs/>
                <w:noProof/>
              </w:rPr>
              <w:t></w:t>
            </w:r>
            <w:r>
              <w:rPr>
                <w:rFonts w:cstheme="minorBidi"/>
                <w:noProof/>
                <w:kern w:val="2"/>
                <w:sz w:val="24"/>
                <w:szCs w:val="24"/>
                <w14:ligatures w14:val="standardContextual"/>
              </w:rPr>
              <w:tab/>
            </w:r>
            <w:r w:rsidRPr="00C45AF9">
              <w:rPr>
                <w:rStyle w:val="Hyperlink"/>
                <w:b/>
                <w:bCs/>
                <w:noProof/>
              </w:rPr>
              <w:t>Flooding</w:t>
            </w:r>
            <w:r>
              <w:rPr>
                <w:noProof/>
                <w:webHidden/>
              </w:rPr>
              <w:tab/>
            </w:r>
            <w:r>
              <w:rPr>
                <w:noProof/>
                <w:webHidden/>
              </w:rPr>
              <w:fldChar w:fldCharType="begin"/>
            </w:r>
            <w:r>
              <w:rPr>
                <w:noProof/>
                <w:webHidden/>
              </w:rPr>
              <w:instrText xml:space="preserve"> PAGEREF _Toc207262018 \h </w:instrText>
            </w:r>
            <w:r>
              <w:rPr>
                <w:noProof/>
                <w:webHidden/>
              </w:rPr>
            </w:r>
            <w:r>
              <w:rPr>
                <w:noProof/>
                <w:webHidden/>
              </w:rPr>
              <w:fldChar w:fldCharType="separate"/>
            </w:r>
            <w:r>
              <w:rPr>
                <w:noProof/>
                <w:webHidden/>
              </w:rPr>
              <w:t>4</w:t>
            </w:r>
            <w:r>
              <w:rPr>
                <w:noProof/>
                <w:webHidden/>
              </w:rPr>
              <w:fldChar w:fldCharType="end"/>
            </w:r>
          </w:hyperlink>
        </w:p>
        <w:p w14:paraId="372097C6" w14:textId="0DC76D48" w:rsidR="00B252CD" w:rsidRDefault="00B252CD">
          <w:pPr>
            <w:pStyle w:val="TOC1"/>
            <w:tabs>
              <w:tab w:val="left" w:pos="440"/>
              <w:tab w:val="right" w:leader="dot" w:pos="10456"/>
            </w:tabs>
            <w:rPr>
              <w:rFonts w:cstheme="minorBidi"/>
              <w:noProof/>
              <w:kern w:val="2"/>
              <w:sz w:val="24"/>
              <w:szCs w:val="24"/>
              <w14:ligatures w14:val="standardContextual"/>
            </w:rPr>
          </w:pPr>
          <w:hyperlink w:anchor="_Toc207262019" w:history="1">
            <w:r w:rsidRPr="00C45AF9">
              <w:rPr>
                <w:rStyle w:val="Hyperlink"/>
                <w:rFonts w:ascii="Wingdings" w:hAnsi="Wingdings"/>
                <w:bCs/>
                <w:noProof/>
              </w:rPr>
              <w:t></w:t>
            </w:r>
            <w:r>
              <w:rPr>
                <w:rFonts w:cstheme="minorBidi"/>
                <w:noProof/>
                <w:kern w:val="2"/>
                <w:sz w:val="24"/>
                <w:szCs w:val="24"/>
                <w14:ligatures w14:val="standardContextual"/>
              </w:rPr>
              <w:tab/>
            </w:r>
            <w:r w:rsidRPr="00C45AF9">
              <w:rPr>
                <w:rStyle w:val="Hyperlink"/>
                <w:b/>
                <w:bCs/>
                <w:noProof/>
              </w:rPr>
              <w:t>Storms</w:t>
            </w:r>
            <w:r>
              <w:rPr>
                <w:noProof/>
                <w:webHidden/>
              </w:rPr>
              <w:tab/>
            </w:r>
            <w:r>
              <w:rPr>
                <w:noProof/>
                <w:webHidden/>
              </w:rPr>
              <w:fldChar w:fldCharType="begin"/>
            </w:r>
            <w:r>
              <w:rPr>
                <w:noProof/>
                <w:webHidden/>
              </w:rPr>
              <w:instrText xml:space="preserve"> PAGEREF _Toc207262019 \h </w:instrText>
            </w:r>
            <w:r>
              <w:rPr>
                <w:noProof/>
                <w:webHidden/>
              </w:rPr>
            </w:r>
            <w:r>
              <w:rPr>
                <w:noProof/>
                <w:webHidden/>
              </w:rPr>
              <w:fldChar w:fldCharType="separate"/>
            </w:r>
            <w:r>
              <w:rPr>
                <w:noProof/>
                <w:webHidden/>
              </w:rPr>
              <w:t>4</w:t>
            </w:r>
            <w:r>
              <w:rPr>
                <w:noProof/>
                <w:webHidden/>
              </w:rPr>
              <w:fldChar w:fldCharType="end"/>
            </w:r>
          </w:hyperlink>
        </w:p>
        <w:p w14:paraId="786B6928" w14:textId="303855F6" w:rsidR="00B252CD" w:rsidRDefault="00B252CD">
          <w:pPr>
            <w:pStyle w:val="TOC1"/>
            <w:tabs>
              <w:tab w:val="left" w:pos="440"/>
              <w:tab w:val="right" w:leader="dot" w:pos="10456"/>
            </w:tabs>
            <w:rPr>
              <w:rFonts w:cstheme="minorBidi"/>
              <w:noProof/>
              <w:kern w:val="2"/>
              <w:sz w:val="24"/>
              <w:szCs w:val="24"/>
              <w14:ligatures w14:val="standardContextual"/>
            </w:rPr>
          </w:pPr>
          <w:hyperlink w:anchor="_Toc207262020" w:history="1">
            <w:r w:rsidRPr="00C45AF9">
              <w:rPr>
                <w:rStyle w:val="Hyperlink"/>
                <w:rFonts w:ascii="Wingdings" w:hAnsi="Wingdings"/>
                <w:bCs/>
                <w:noProof/>
              </w:rPr>
              <w:t></w:t>
            </w:r>
            <w:r>
              <w:rPr>
                <w:rFonts w:cstheme="minorBidi"/>
                <w:noProof/>
                <w:kern w:val="2"/>
                <w:sz w:val="24"/>
                <w:szCs w:val="24"/>
                <w14:ligatures w14:val="standardContextual"/>
              </w:rPr>
              <w:tab/>
            </w:r>
            <w:r w:rsidRPr="00C45AF9">
              <w:rPr>
                <w:rStyle w:val="Hyperlink"/>
                <w:b/>
                <w:bCs/>
                <w:noProof/>
              </w:rPr>
              <w:t>Snow / cold weather</w:t>
            </w:r>
            <w:r>
              <w:rPr>
                <w:noProof/>
                <w:webHidden/>
              </w:rPr>
              <w:tab/>
            </w:r>
            <w:r>
              <w:rPr>
                <w:noProof/>
                <w:webHidden/>
              </w:rPr>
              <w:fldChar w:fldCharType="begin"/>
            </w:r>
            <w:r>
              <w:rPr>
                <w:noProof/>
                <w:webHidden/>
              </w:rPr>
              <w:instrText xml:space="preserve"> PAGEREF _Toc207262020 \h </w:instrText>
            </w:r>
            <w:r>
              <w:rPr>
                <w:noProof/>
                <w:webHidden/>
              </w:rPr>
            </w:r>
            <w:r>
              <w:rPr>
                <w:noProof/>
                <w:webHidden/>
              </w:rPr>
              <w:fldChar w:fldCharType="separate"/>
            </w:r>
            <w:r>
              <w:rPr>
                <w:noProof/>
                <w:webHidden/>
              </w:rPr>
              <w:t>4</w:t>
            </w:r>
            <w:r>
              <w:rPr>
                <w:noProof/>
                <w:webHidden/>
              </w:rPr>
              <w:fldChar w:fldCharType="end"/>
            </w:r>
          </w:hyperlink>
        </w:p>
        <w:p w14:paraId="4BAE28C1" w14:textId="02EA23E4" w:rsidR="00B252CD" w:rsidRDefault="00B252CD">
          <w:pPr>
            <w:pStyle w:val="TOC1"/>
            <w:tabs>
              <w:tab w:val="left" w:pos="440"/>
              <w:tab w:val="right" w:leader="dot" w:pos="10456"/>
            </w:tabs>
            <w:rPr>
              <w:rFonts w:cstheme="minorBidi"/>
              <w:noProof/>
              <w:kern w:val="2"/>
              <w:sz w:val="24"/>
              <w:szCs w:val="24"/>
              <w14:ligatures w14:val="standardContextual"/>
            </w:rPr>
          </w:pPr>
          <w:hyperlink w:anchor="_Toc207262021" w:history="1">
            <w:r w:rsidRPr="00C45AF9">
              <w:rPr>
                <w:rStyle w:val="Hyperlink"/>
                <w:rFonts w:ascii="Wingdings" w:hAnsi="Wingdings"/>
                <w:bCs/>
                <w:noProof/>
              </w:rPr>
              <w:t></w:t>
            </w:r>
            <w:r>
              <w:rPr>
                <w:rFonts w:cstheme="minorBidi"/>
                <w:noProof/>
                <w:kern w:val="2"/>
                <w:sz w:val="24"/>
                <w:szCs w:val="24"/>
                <w14:ligatures w14:val="standardContextual"/>
              </w:rPr>
              <w:tab/>
            </w:r>
            <w:r w:rsidRPr="00C45AF9">
              <w:rPr>
                <w:rStyle w:val="Hyperlink"/>
                <w:b/>
                <w:bCs/>
                <w:noProof/>
              </w:rPr>
              <w:t>Icy conditions and winter weather</w:t>
            </w:r>
            <w:r>
              <w:rPr>
                <w:noProof/>
                <w:webHidden/>
              </w:rPr>
              <w:tab/>
            </w:r>
            <w:r>
              <w:rPr>
                <w:noProof/>
                <w:webHidden/>
              </w:rPr>
              <w:fldChar w:fldCharType="begin"/>
            </w:r>
            <w:r>
              <w:rPr>
                <w:noProof/>
                <w:webHidden/>
              </w:rPr>
              <w:instrText xml:space="preserve"> PAGEREF _Toc207262021 \h </w:instrText>
            </w:r>
            <w:r>
              <w:rPr>
                <w:noProof/>
                <w:webHidden/>
              </w:rPr>
            </w:r>
            <w:r>
              <w:rPr>
                <w:noProof/>
                <w:webHidden/>
              </w:rPr>
              <w:fldChar w:fldCharType="separate"/>
            </w:r>
            <w:r>
              <w:rPr>
                <w:noProof/>
                <w:webHidden/>
              </w:rPr>
              <w:t>4</w:t>
            </w:r>
            <w:r>
              <w:rPr>
                <w:noProof/>
                <w:webHidden/>
              </w:rPr>
              <w:fldChar w:fldCharType="end"/>
            </w:r>
          </w:hyperlink>
        </w:p>
        <w:p w14:paraId="735E4C73" w14:textId="3F98AD1C" w:rsidR="00B252CD" w:rsidRDefault="00B252CD">
          <w:pPr>
            <w:pStyle w:val="TOC1"/>
            <w:tabs>
              <w:tab w:val="left" w:pos="440"/>
              <w:tab w:val="right" w:leader="dot" w:pos="10456"/>
            </w:tabs>
            <w:rPr>
              <w:rFonts w:cstheme="minorBidi"/>
              <w:noProof/>
              <w:kern w:val="2"/>
              <w:sz w:val="24"/>
              <w:szCs w:val="24"/>
              <w14:ligatures w14:val="standardContextual"/>
            </w:rPr>
          </w:pPr>
          <w:hyperlink w:anchor="_Toc207262022" w:history="1">
            <w:r w:rsidRPr="00C45AF9">
              <w:rPr>
                <w:rStyle w:val="Hyperlink"/>
                <w:rFonts w:ascii="Wingdings" w:hAnsi="Wingdings"/>
                <w:bCs/>
                <w:noProof/>
              </w:rPr>
              <w:t></w:t>
            </w:r>
            <w:r>
              <w:rPr>
                <w:rFonts w:cstheme="minorBidi"/>
                <w:noProof/>
                <w:kern w:val="2"/>
                <w:sz w:val="24"/>
                <w:szCs w:val="24"/>
                <w14:ligatures w14:val="standardContextual"/>
              </w:rPr>
              <w:tab/>
            </w:r>
            <w:r w:rsidRPr="00C45AF9">
              <w:rPr>
                <w:rStyle w:val="Hyperlink"/>
                <w:b/>
                <w:bCs/>
                <w:noProof/>
              </w:rPr>
              <w:t>Auditing, compliance and measuring performance</w:t>
            </w:r>
            <w:r>
              <w:rPr>
                <w:noProof/>
                <w:webHidden/>
              </w:rPr>
              <w:tab/>
            </w:r>
            <w:r>
              <w:rPr>
                <w:noProof/>
                <w:webHidden/>
              </w:rPr>
              <w:fldChar w:fldCharType="begin"/>
            </w:r>
            <w:r>
              <w:rPr>
                <w:noProof/>
                <w:webHidden/>
              </w:rPr>
              <w:instrText xml:space="preserve"> PAGEREF _Toc207262022 \h </w:instrText>
            </w:r>
            <w:r>
              <w:rPr>
                <w:noProof/>
                <w:webHidden/>
              </w:rPr>
            </w:r>
            <w:r>
              <w:rPr>
                <w:noProof/>
                <w:webHidden/>
              </w:rPr>
              <w:fldChar w:fldCharType="separate"/>
            </w:r>
            <w:r>
              <w:rPr>
                <w:noProof/>
                <w:webHidden/>
              </w:rPr>
              <w:t>5</w:t>
            </w:r>
            <w:r>
              <w:rPr>
                <w:noProof/>
                <w:webHidden/>
              </w:rPr>
              <w:fldChar w:fldCharType="end"/>
            </w:r>
          </w:hyperlink>
        </w:p>
        <w:p w14:paraId="0141AE20" w14:textId="03A7DDE7" w:rsidR="00236A16" w:rsidRDefault="00236A16">
          <w:r>
            <w:rPr>
              <w:b/>
              <w:bCs/>
            </w:rPr>
            <w:fldChar w:fldCharType="end"/>
          </w:r>
        </w:p>
      </w:sdtContent>
    </w:sdt>
    <w:p w14:paraId="7BD5D267" w14:textId="77777777" w:rsidR="001919CB" w:rsidRDefault="001919CB" w:rsidP="00EF419B"/>
    <w:p w14:paraId="72D04FA4" w14:textId="77777777" w:rsidR="001919CB" w:rsidRDefault="001919CB" w:rsidP="00EF419B"/>
    <w:p w14:paraId="6D5BCEC7" w14:textId="77777777" w:rsidR="001919CB" w:rsidRDefault="001919CB" w:rsidP="00EF419B"/>
    <w:p w14:paraId="26F730A6" w14:textId="77777777" w:rsidR="001919CB" w:rsidRDefault="001919CB" w:rsidP="00EF419B"/>
    <w:p w14:paraId="72EB5888" w14:textId="77777777" w:rsidR="001919CB" w:rsidRDefault="001919CB" w:rsidP="00EF419B"/>
    <w:p w14:paraId="0B9E9C1D" w14:textId="77777777" w:rsidR="001919CB" w:rsidRDefault="001919CB" w:rsidP="00EF419B"/>
    <w:p w14:paraId="16C92519" w14:textId="77777777" w:rsidR="001919CB" w:rsidRDefault="001919CB" w:rsidP="00EF419B"/>
    <w:p w14:paraId="622C80C3" w14:textId="77777777" w:rsidR="001919CB" w:rsidRDefault="001919CB" w:rsidP="00EF419B"/>
    <w:p w14:paraId="2C5757AA" w14:textId="77777777" w:rsidR="001919CB" w:rsidRDefault="001919CB" w:rsidP="00EF419B"/>
    <w:p w14:paraId="581FCF94" w14:textId="77777777" w:rsidR="001919CB" w:rsidRDefault="001919CB" w:rsidP="00EF419B"/>
    <w:p w14:paraId="442FD587" w14:textId="77777777" w:rsidR="00866323" w:rsidRDefault="00866323" w:rsidP="00EF419B"/>
    <w:p w14:paraId="25EB7A67" w14:textId="77777777" w:rsidR="00866323" w:rsidRDefault="00866323" w:rsidP="00EF419B"/>
    <w:p w14:paraId="48BE2BF7" w14:textId="77777777" w:rsidR="00866323" w:rsidRDefault="00866323" w:rsidP="00EF419B"/>
    <w:p w14:paraId="7911963F" w14:textId="77777777" w:rsidR="00866323" w:rsidRDefault="00866323" w:rsidP="00EF419B"/>
    <w:p w14:paraId="38E3B5A0" w14:textId="77777777" w:rsidR="00866323" w:rsidRDefault="00866323" w:rsidP="00EF419B"/>
    <w:p w14:paraId="3E8E5916" w14:textId="77777777" w:rsidR="00866323" w:rsidRDefault="00866323" w:rsidP="00EF419B"/>
    <w:p w14:paraId="2F74AEB9" w14:textId="77777777" w:rsidR="00B252CD" w:rsidRDefault="00B252CD" w:rsidP="00EF419B"/>
    <w:p w14:paraId="73C45ABE" w14:textId="77777777" w:rsidR="00866323" w:rsidRDefault="00866323" w:rsidP="00EF419B"/>
    <w:p w14:paraId="2371198B" w14:textId="77777777" w:rsidR="00866323" w:rsidRDefault="00866323" w:rsidP="00EF419B"/>
    <w:p w14:paraId="4FF7CAA1" w14:textId="07C97669" w:rsidR="00866323" w:rsidRPr="00284BC4" w:rsidRDefault="00866323" w:rsidP="00284BC4">
      <w:pPr>
        <w:pStyle w:val="Heading1"/>
        <w:numPr>
          <w:ilvl w:val="0"/>
          <w:numId w:val="6"/>
        </w:numPr>
        <w:rPr>
          <w:b/>
          <w:bCs/>
        </w:rPr>
      </w:pPr>
      <w:bookmarkStart w:id="0" w:name="_Toc207262014"/>
      <w:r w:rsidRPr="00284BC4">
        <w:rPr>
          <w:b/>
          <w:bCs/>
        </w:rPr>
        <w:lastRenderedPageBreak/>
        <w:t>Introduction</w:t>
      </w:r>
      <w:bookmarkEnd w:id="0"/>
      <w:r w:rsidRPr="00284BC4">
        <w:rPr>
          <w:b/>
          <w:bCs/>
        </w:rPr>
        <w:t xml:space="preserve"> </w:t>
      </w:r>
    </w:p>
    <w:p w14:paraId="192EF078" w14:textId="0937C39C" w:rsidR="007927E9" w:rsidRDefault="007927E9" w:rsidP="007927E9">
      <w:r w:rsidRPr="007927E9">
        <w:t xml:space="preserve">This guidance will help </w:t>
      </w:r>
      <w:r>
        <w:t>schools to</w:t>
      </w:r>
      <w:r w:rsidRPr="007927E9">
        <w:t xml:space="preserve"> plan for and respond to </w:t>
      </w:r>
      <w:r>
        <w:t>adverse weather.</w:t>
      </w:r>
    </w:p>
    <w:p w14:paraId="5F07708E" w14:textId="024E26FA" w:rsidR="001919CB" w:rsidRDefault="001919CB" w:rsidP="001919CB">
      <w:r>
        <w:t>During severe weather conditions, you should keep your setting open and let as many children, pupils or students attend as possible, where safe to do so. Severe weather conditions include:</w:t>
      </w:r>
    </w:p>
    <w:p w14:paraId="3B75F1F2" w14:textId="77777777" w:rsidR="001919CB" w:rsidRDefault="001919CB" w:rsidP="001919CB">
      <w:pPr>
        <w:pStyle w:val="ListParagraph"/>
        <w:numPr>
          <w:ilvl w:val="0"/>
          <w:numId w:val="1"/>
        </w:numPr>
      </w:pPr>
      <w:r>
        <w:t>extreme heat</w:t>
      </w:r>
    </w:p>
    <w:p w14:paraId="36CF9C25" w14:textId="77777777" w:rsidR="001919CB" w:rsidRDefault="001919CB" w:rsidP="001919CB">
      <w:pPr>
        <w:pStyle w:val="ListParagraph"/>
        <w:numPr>
          <w:ilvl w:val="0"/>
          <w:numId w:val="1"/>
        </w:numPr>
      </w:pPr>
      <w:r>
        <w:t>flooding</w:t>
      </w:r>
    </w:p>
    <w:p w14:paraId="55A5F901" w14:textId="77777777" w:rsidR="001919CB" w:rsidRDefault="001919CB" w:rsidP="001919CB">
      <w:pPr>
        <w:pStyle w:val="ListParagraph"/>
        <w:numPr>
          <w:ilvl w:val="0"/>
          <w:numId w:val="1"/>
        </w:numPr>
      </w:pPr>
      <w:r>
        <w:t>storms</w:t>
      </w:r>
    </w:p>
    <w:p w14:paraId="5B4E72BA" w14:textId="5FD7FABC" w:rsidR="001919CB" w:rsidRDefault="001919CB" w:rsidP="001919CB">
      <w:pPr>
        <w:pStyle w:val="ListParagraph"/>
        <w:numPr>
          <w:ilvl w:val="0"/>
          <w:numId w:val="1"/>
        </w:numPr>
      </w:pPr>
      <w:r>
        <w:t>snow</w:t>
      </w:r>
      <w:r w:rsidR="00F47466">
        <w:t xml:space="preserve"> / cold weather</w:t>
      </w:r>
    </w:p>
    <w:p w14:paraId="62C8EE05" w14:textId="56C20577" w:rsidR="00FB230A" w:rsidRPr="00284BC4" w:rsidRDefault="00FB230A" w:rsidP="00284BC4">
      <w:pPr>
        <w:pStyle w:val="Heading1"/>
        <w:numPr>
          <w:ilvl w:val="0"/>
          <w:numId w:val="1"/>
        </w:numPr>
        <w:rPr>
          <w:b/>
          <w:bCs/>
        </w:rPr>
      </w:pPr>
      <w:bookmarkStart w:id="1" w:name="_Toc207262015"/>
      <w:r w:rsidRPr="00284BC4">
        <w:rPr>
          <w:b/>
          <w:bCs/>
        </w:rPr>
        <w:t>School Closure</w:t>
      </w:r>
      <w:bookmarkEnd w:id="1"/>
    </w:p>
    <w:p w14:paraId="6B9441D4" w14:textId="53FBADE2" w:rsidR="001919CB" w:rsidRDefault="00FB230A" w:rsidP="001919CB">
      <w:r>
        <w:t>I</w:t>
      </w:r>
      <w:r w:rsidR="001919CB">
        <w:t>t might be necessary to close temporarily due to inaccessibility or risk of injury. You should do all you can to reopen as soon as possible.</w:t>
      </w:r>
    </w:p>
    <w:p w14:paraId="64033BA6" w14:textId="77777777" w:rsidR="001919CB" w:rsidRDefault="001919CB" w:rsidP="001919CB">
      <w:r>
        <w:t>If you’re temporarily closed during severe weather, consider providing remote education. Providing remote education does not change the imperative to remain open, or to reopen as soon as possible.</w:t>
      </w:r>
    </w:p>
    <w:p w14:paraId="3B914A10" w14:textId="64BA0D10" w:rsidR="00FB230A" w:rsidRDefault="00FB230A" w:rsidP="00FB230A">
      <w:pPr>
        <w:spacing w:after="0" w:line="240" w:lineRule="auto"/>
      </w:pPr>
      <w:r>
        <w:t>Detailed Closure Advice can be found on the schools portal:</w:t>
      </w:r>
      <w:r w:rsidRPr="00FB230A">
        <w:t xml:space="preserve"> </w:t>
      </w:r>
      <w:hyperlink r:id="rId13" w:history="1">
        <w:r>
          <w:rPr>
            <w:rStyle w:val="Hyperlink"/>
          </w:rPr>
          <w:t>Crisis Management and Emergencies in Schools</w:t>
        </w:r>
      </w:hyperlink>
    </w:p>
    <w:p w14:paraId="46062AA6" w14:textId="77777777" w:rsidR="00FB230A" w:rsidRDefault="00FB230A" w:rsidP="00FB230A">
      <w:pPr>
        <w:spacing w:after="0" w:line="240" w:lineRule="auto"/>
        <w:rPr>
          <w:rFonts w:ascii="Times New Roman" w:hAnsi="Times New Roman"/>
        </w:rPr>
      </w:pPr>
    </w:p>
    <w:p w14:paraId="2D6F8761" w14:textId="68A02DA0" w:rsidR="007927E9" w:rsidRDefault="007927E9" w:rsidP="001919CB">
      <w:r w:rsidRPr="007927E9">
        <w:t xml:space="preserve">It is essential that headteachers and governing bodies determine their own arrangements </w:t>
      </w:r>
      <w:proofErr w:type="gramStart"/>
      <w:r w:rsidRPr="007927E9">
        <w:t>in order to</w:t>
      </w:r>
      <w:proofErr w:type="gramEnd"/>
      <w:r w:rsidRPr="007927E9">
        <w:t xml:space="preserve"> ensure the safety and wellbeing of all pupils and staff in the event of severe, inclement weather conditions and that all employees are clear about their roles and responsibilities in the event of severe weather.  </w:t>
      </w:r>
    </w:p>
    <w:p w14:paraId="462D2C93" w14:textId="576B4B50" w:rsidR="005D5C0A" w:rsidRPr="00284BC4" w:rsidRDefault="005D5C0A" w:rsidP="00284BC4">
      <w:pPr>
        <w:pStyle w:val="Heading1"/>
        <w:numPr>
          <w:ilvl w:val="0"/>
          <w:numId w:val="7"/>
        </w:numPr>
        <w:rPr>
          <w:b/>
          <w:bCs/>
        </w:rPr>
      </w:pPr>
      <w:bookmarkStart w:id="2" w:name="_Toc207262016"/>
      <w:r w:rsidRPr="00284BC4">
        <w:rPr>
          <w:b/>
          <w:bCs/>
        </w:rPr>
        <w:t>Making an emergency plan</w:t>
      </w:r>
      <w:bookmarkEnd w:id="2"/>
    </w:p>
    <w:p w14:paraId="6DE4451F" w14:textId="10DA7040" w:rsidR="005D5C0A" w:rsidRDefault="005D5C0A" w:rsidP="005D5C0A">
      <w:r>
        <w:t>All schools should have emergency plans in place. Your plan should explain how you would respond if you needed to take any temporary actions in the event of an emergency.</w:t>
      </w:r>
    </w:p>
    <w:p w14:paraId="5570B02C" w14:textId="271104C5" w:rsidR="005D5C0A" w:rsidRDefault="005D5C0A" w:rsidP="005D5C0A">
      <w:r>
        <w:t>The aim of an emergency plan is to help you and your staff plan for and respond effectively to an emergency. The emergency could happen at the setting or on an educational visit or outing.</w:t>
      </w:r>
    </w:p>
    <w:p w14:paraId="5F2363B2" w14:textId="56366A20" w:rsidR="005D5C0A" w:rsidRDefault="005D5C0A" w:rsidP="005D5C0A">
      <w:r>
        <w:t xml:space="preserve">Your emergency plans should be generic enough to cover a range of potential incidents, </w:t>
      </w:r>
      <w:r w:rsidRPr="00744240">
        <w:rPr>
          <w:u w:val="single"/>
        </w:rPr>
        <w:t>including</w:t>
      </w:r>
      <w:r w:rsidR="00744240" w:rsidRPr="00744240">
        <w:rPr>
          <w:u w:val="single"/>
        </w:rPr>
        <w:t xml:space="preserve"> different types of</w:t>
      </w:r>
      <w:r w:rsidRPr="00744240">
        <w:rPr>
          <w:u w:val="single"/>
        </w:rPr>
        <w:t xml:space="preserve"> severe weather</w:t>
      </w:r>
      <w:r w:rsidR="001919CB">
        <w:t xml:space="preserve">. </w:t>
      </w:r>
      <w:r>
        <w:t xml:space="preserve">Incidents could happen during, and outside, normal working hours including weekends and holidays. </w:t>
      </w:r>
    </w:p>
    <w:p w14:paraId="1E633605" w14:textId="3D5E010A" w:rsidR="00284BC4" w:rsidRDefault="00284BC4" w:rsidP="005D5C0A">
      <w:r>
        <w:t xml:space="preserve">Please see: </w:t>
      </w:r>
      <w:hyperlink r:id="rId14" w:history="1">
        <w:r w:rsidRPr="00284BC4">
          <w:rPr>
            <w:rStyle w:val="Hyperlink"/>
          </w:rPr>
          <w:t>Emergency planning and response for education, childcare, and children’s social care settings</w:t>
        </w:r>
      </w:hyperlink>
    </w:p>
    <w:p w14:paraId="5CDB9CE6" w14:textId="5256582D" w:rsidR="009F1792" w:rsidRDefault="001919CB" w:rsidP="009F1792">
      <w:pPr>
        <w:spacing w:after="0" w:line="240" w:lineRule="auto"/>
      </w:pPr>
      <w:r>
        <w:t xml:space="preserve">Emergency </w:t>
      </w:r>
      <w:r w:rsidR="009F1792">
        <w:t xml:space="preserve">Planning templates are available on the portal: </w:t>
      </w:r>
      <w:hyperlink r:id="rId15" w:history="1">
        <w:r w:rsidR="009F1792">
          <w:rPr>
            <w:rStyle w:val="Hyperlink"/>
          </w:rPr>
          <w:t>Model School Emergency Plan and Resources</w:t>
        </w:r>
      </w:hyperlink>
    </w:p>
    <w:p w14:paraId="0640F381" w14:textId="6DC3F25C" w:rsidR="00EF419B" w:rsidRPr="00284BC4" w:rsidRDefault="00FB230A" w:rsidP="00284BC4">
      <w:pPr>
        <w:pStyle w:val="Heading1"/>
        <w:numPr>
          <w:ilvl w:val="0"/>
          <w:numId w:val="7"/>
        </w:numPr>
        <w:rPr>
          <w:b/>
          <w:bCs/>
        </w:rPr>
      </w:pPr>
      <w:bookmarkStart w:id="3" w:name="_Toc207262017"/>
      <w:r w:rsidRPr="00284BC4">
        <w:rPr>
          <w:b/>
          <w:bCs/>
        </w:rPr>
        <w:t>Extreme Heat</w:t>
      </w:r>
      <w:bookmarkEnd w:id="3"/>
    </w:p>
    <w:p w14:paraId="54CB6C5A" w14:textId="7FD3FBF8" w:rsidR="00FB230A" w:rsidRDefault="00FB230A" w:rsidP="00FB230A">
      <w:r>
        <w:t xml:space="preserve">Children can be at risk from hot weather because of their physiology, behaviours and activity levels. Children potentially at greater risk include those aged under 4 years, with health conditions </w:t>
      </w:r>
      <w:r>
        <w:lastRenderedPageBreak/>
        <w:t xml:space="preserve">or taking certain medications. Where a child has complex health conditions or clinical vulnerability, advice should be sought from their clinical team and shared with relevant staff. </w:t>
      </w:r>
    </w:p>
    <w:p w14:paraId="41160B76" w14:textId="5246714B" w:rsidR="00FB230A" w:rsidRDefault="00FB230A" w:rsidP="00FB230A">
      <w:r w:rsidRPr="00FB230A">
        <w:t xml:space="preserve">Heat-related illness can range from mild heat stress to potentially life-threatening heatstroke. The most common risk from heat is dehydration (not having enough water in the body) and sunburn. If </w:t>
      </w:r>
      <w:hyperlink r:id="rId16" w:history="1">
        <w:r w:rsidRPr="005A6E75">
          <w:rPr>
            <w:rStyle w:val="Hyperlink"/>
          </w:rPr>
          <w:t>sensible precautions</w:t>
        </w:r>
      </w:hyperlink>
      <w:r w:rsidRPr="00FB230A">
        <w:t xml:space="preserve"> are taken, children are unlikely to be adversely affected by hot conditions. However, all staff should look out for signs of heat stress, heat exhaustion and heatstroke.</w:t>
      </w:r>
    </w:p>
    <w:p w14:paraId="3C97F351" w14:textId="5B665D5B" w:rsidR="00284BC4" w:rsidRDefault="00284BC4" w:rsidP="00FB230A">
      <w:r>
        <w:t xml:space="preserve">Please also see: </w:t>
      </w:r>
      <w:hyperlink r:id="rId17" w:history="1">
        <w:r w:rsidRPr="00284BC4">
          <w:rPr>
            <w:rStyle w:val="Hyperlink"/>
          </w:rPr>
          <w:t>Hot weather and health: supporting vulnerable people</w:t>
        </w:r>
      </w:hyperlink>
    </w:p>
    <w:p w14:paraId="738B00CD" w14:textId="0F8E16A3" w:rsidR="005A6E75" w:rsidRPr="00284BC4" w:rsidRDefault="005A6E75" w:rsidP="00284BC4">
      <w:pPr>
        <w:pStyle w:val="Heading1"/>
        <w:numPr>
          <w:ilvl w:val="0"/>
          <w:numId w:val="7"/>
        </w:numPr>
        <w:rPr>
          <w:b/>
          <w:bCs/>
        </w:rPr>
      </w:pPr>
      <w:bookmarkStart w:id="4" w:name="_Toc207262018"/>
      <w:r w:rsidRPr="00284BC4">
        <w:rPr>
          <w:b/>
          <w:bCs/>
        </w:rPr>
        <w:t>Flooding</w:t>
      </w:r>
      <w:bookmarkEnd w:id="4"/>
    </w:p>
    <w:p w14:paraId="39587183" w14:textId="77777777" w:rsidR="005816FD" w:rsidRDefault="005816FD" w:rsidP="00FB230A">
      <w:r w:rsidRPr="005816FD">
        <w:t xml:space="preserve">You can </w:t>
      </w:r>
      <w:r>
        <w:t xml:space="preserve">check </w:t>
      </w:r>
      <w:hyperlink r:id="rId18" w:history="1">
        <w:r w:rsidRPr="005816FD">
          <w:rPr>
            <w:rStyle w:val="Hyperlink"/>
          </w:rPr>
          <w:t>here</w:t>
        </w:r>
      </w:hyperlink>
      <w:r>
        <w:t xml:space="preserve"> </w:t>
      </w:r>
      <w:r w:rsidRPr="005816FD">
        <w:t xml:space="preserve">to see </w:t>
      </w:r>
      <w:r>
        <w:t>if</w:t>
      </w:r>
      <w:r w:rsidRPr="005816FD">
        <w:t xml:space="preserve"> there are flood warnings in place in your school’s local area and what type of flooding your school may currently be at risk from</w:t>
      </w:r>
      <w:r>
        <w:t>,</w:t>
      </w:r>
      <w:r w:rsidRPr="005816FD">
        <w:t xml:space="preserve"> e</w:t>
      </w:r>
      <w:r>
        <w:t>.</w:t>
      </w:r>
      <w:r w:rsidRPr="005816FD">
        <w:t>g</w:t>
      </w:r>
      <w:r>
        <w:t>.</w:t>
      </w:r>
      <w:r w:rsidRPr="005816FD">
        <w:t xml:space="preserve"> river, sea, groundwater, or heavy rainfall.  </w:t>
      </w:r>
    </w:p>
    <w:p w14:paraId="653B4179" w14:textId="77777777" w:rsidR="005816FD" w:rsidRDefault="005816FD" w:rsidP="00FB230A">
      <w:r w:rsidRPr="005816FD">
        <w:t>If your school is identified as being at risk, you can sign up to receive alerts at the following weblink</w:t>
      </w:r>
      <w:r>
        <w:t xml:space="preserve">: </w:t>
      </w:r>
      <w:hyperlink r:id="rId19" w:history="1">
        <w:r w:rsidRPr="005816FD">
          <w:rPr>
            <w:rStyle w:val="Hyperlink"/>
          </w:rPr>
          <w:t>Sign up for flood warnings</w:t>
        </w:r>
      </w:hyperlink>
      <w:r>
        <w:t xml:space="preserve">. </w:t>
      </w:r>
    </w:p>
    <w:p w14:paraId="5A6AB3D4" w14:textId="11076F08" w:rsidR="005816FD" w:rsidRDefault="005816FD" w:rsidP="00FB230A">
      <w:r w:rsidRPr="005816FD">
        <w:t>You can also check the longer-term flood risk for an area in England by using the Government’s online service at</w:t>
      </w:r>
      <w:r>
        <w:t xml:space="preserve">: </w:t>
      </w:r>
      <w:hyperlink r:id="rId20" w:history="1">
        <w:r w:rsidRPr="005816FD">
          <w:rPr>
            <w:rStyle w:val="Hyperlink"/>
          </w:rPr>
          <w:t>Check long term flood risk</w:t>
        </w:r>
      </w:hyperlink>
    </w:p>
    <w:p w14:paraId="4BD25563" w14:textId="01E653A7" w:rsidR="00EF419B" w:rsidRPr="00284BC4" w:rsidRDefault="005816FD" w:rsidP="00284BC4">
      <w:pPr>
        <w:pStyle w:val="Heading1"/>
        <w:numPr>
          <w:ilvl w:val="0"/>
          <w:numId w:val="7"/>
        </w:numPr>
        <w:rPr>
          <w:b/>
          <w:bCs/>
        </w:rPr>
      </w:pPr>
      <w:bookmarkStart w:id="5" w:name="_Toc207262019"/>
      <w:r w:rsidRPr="00284BC4">
        <w:rPr>
          <w:b/>
          <w:bCs/>
        </w:rPr>
        <w:t>Storms</w:t>
      </w:r>
      <w:bookmarkEnd w:id="5"/>
    </w:p>
    <w:p w14:paraId="4A86C270" w14:textId="559C9961" w:rsidR="00F47466" w:rsidRDefault="00744240" w:rsidP="00EF419B">
      <w:r w:rsidRPr="00744240">
        <w:t>High winds can cause downed trees and power lines, flying debris and building collapses, which may lead to power outages, transportation disruptions, damage to buildings and vehicles, and injury or death.</w:t>
      </w:r>
    </w:p>
    <w:p w14:paraId="4A5D190A" w14:textId="31FC075B" w:rsidR="00F47466" w:rsidRPr="00284BC4" w:rsidRDefault="00F47466" w:rsidP="00284BC4">
      <w:pPr>
        <w:pStyle w:val="Heading1"/>
        <w:numPr>
          <w:ilvl w:val="0"/>
          <w:numId w:val="7"/>
        </w:numPr>
        <w:rPr>
          <w:b/>
          <w:bCs/>
        </w:rPr>
      </w:pPr>
      <w:bookmarkStart w:id="6" w:name="_Toc207262020"/>
      <w:r w:rsidRPr="00284BC4">
        <w:rPr>
          <w:b/>
          <w:bCs/>
        </w:rPr>
        <w:t>Snow / cold weather</w:t>
      </w:r>
      <w:bookmarkEnd w:id="6"/>
    </w:p>
    <w:p w14:paraId="64E54BDF" w14:textId="77F6AF24" w:rsidR="00744240" w:rsidRDefault="00744240" w:rsidP="00744240">
      <w:r>
        <w:t xml:space="preserve">Exposure to adverse cold weather can affect children and young people in </w:t>
      </w:r>
      <w:proofErr w:type="gramStart"/>
      <w:r>
        <w:t>a number of</w:t>
      </w:r>
      <w:proofErr w:type="gramEnd"/>
      <w:r>
        <w:t xml:space="preserve"> ways. Among other health problems, it can increase the risks of:</w:t>
      </w:r>
    </w:p>
    <w:p w14:paraId="4B9C9EC0" w14:textId="77777777" w:rsidR="00744240" w:rsidRDefault="00744240" w:rsidP="00744240">
      <w:pPr>
        <w:pStyle w:val="ListParagraph"/>
        <w:numPr>
          <w:ilvl w:val="0"/>
          <w:numId w:val="5"/>
        </w:numPr>
      </w:pPr>
      <w:r>
        <w:t>respiratory infections</w:t>
      </w:r>
    </w:p>
    <w:p w14:paraId="52830570" w14:textId="77777777" w:rsidR="00744240" w:rsidRDefault="00744240" w:rsidP="00744240">
      <w:pPr>
        <w:pStyle w:val="ListParagraph"/>
        <w:numPr>
          <w:ilvl w:val="0"/>
          <w:numId w:val="5"/>
        </w:numPr>
      </w:pPr>
      <w:r>
        <w:t>skin conditions, such as eczema</w:t>
      </w:r>
    </w:p>
    <w:p w14:paraId="077483CA" w14:textId="77777777" w:rsidR="00744240" w:rsidRDefault="00744240" w:rsidP="00744240">
      <w:pPr>
        <w:pStyle w:val="ListParagraph"/>
        <w:numPr>
          <w:ilvl w:val="0"/>
          <w:numId w:val="5"/>
        </w:numPr>
      </w:pPr>
      <w:r>
        <w:t>mental health problems</w:t>
      </w:r>
    </w:p>
    <w:p w14:paraId="7E4ACB98" w14:textId="1BF097A7" w:rsidR="00EF419B" w:rsidRDefault="00744240" w:rsidP="00744240">
      <w:r>
        <w:t>Children aged 5 years and under are particularly vulnerable to the effects of adverse cold weather. However, the effects of cold, especially in combination with other environmental conditions including damp, can affect children of all ages and particularly those with underlying medical conditions.</w:t>
      </w:r>
    </w:p>
    <w:p w14:paraId="1E275900" w14:textId="026FB74A" w:rsidR="00EF419B" w:rsidRDefault="00AA5EDE" w:rsidP="00EF419B">
      <w:r>
        <w:t>T</w:t>
      </w:r>
      <w:r w:rsidR="00790BF4" w:rsidRPr="00790BF4">
        <w:t>he Health and Safety Executive (HSE)</w:t>
      </w:r>
      <w:r>
        <w:t xml:space="preserve"> provides</w:t>
      </w:r>
      <w:r w:rsidR="00790BF4" w:rsidRPr="00790BF4">
        <w:t xml:space="preserve"> </w:t>
      </w:r>
      <w:hyperlink r:id="rId21" w:history="1">
        <w:r w:rsidR="00790BF4" w:rsidRPr="00790BF4">
          <w:rPr>
            <w:rStyle w:val="Hyperlink"/>
          </w:rPr>
          <w:t>guidance on managing temperatures</w:t>
        </w:r>
      </w:hyperlink>
      <w:r w:rsidR="00790BF4" w:rsidRPr="00790BF4">
        <w:t xml:space="preserve"> in the workplace</w:t>
      </w:r>
      <w:r>
        <w:t>.</w:t>
      </w:r>
    </w:p>
    <w:p w14:paraId="671DFC9A" w14:textId="7FC84AB6" w:rsidR="00EF419B" w:rsidRPr="00284BC4" w:rsidRDefault="00236A16" w:rsidP="00284BC4">
      <w:pPr>
        <w:pStyle w:val="Heading1"/>
        <w:numPr>
          <w:ilvl w:val="0"/>
          <w:numId w:val="7"/>
        </w:numPr>
        <w:rPr>
          <w:b/>
          <w:bCs/>
        </w:rPr>
      </w:pPr>
      <w:bookmarkStart w:id="7" w:name="_Toc207262021"/>
      <w:r w:rsidRPr="00284BC4">
        <w:rPr>
          <w:b/>
          <w:bCs/>
        </w:rPr>
        <w:t>Icy conditions and winter weather</w:t>
      </w:r>
      <w:bookmarkEnd w:id="7"/>
    </w:p>
    <w:p w14:paraId="5936E3D0" w14:textId="2E4F6AF3" w:rsidR="00236A16" w:rsidRDefault="00236A16" w:rsidP="00EF419B">
      <w:r w:rsidRPr="00236A16">
        <w:t xml:space="preserve">Slip and trip accidents increase during the Autumn and Winter season for </w:t>
      </w:r>
      <w:proofErr w:type="gramStart"/>
      <w:r w:rsidRPr="00236A16">
        <w:t>a number of</w:t>
      </w:r>
      <w:proofErr w:type="gramEnd"/>
      <w:r w:rsidRPr="00236A16">
        <w:t xml:space="preserve"> reasons: there is less daylight, leaves fall onto paths and become wet and slippery and cold weather spells cause ice and snow to build up on paths. There are </w:t>
      </w:r>
      <w:hyperlink r:id="rId22" w:history="1">
        <w:r w:rsidRPr="00236A16">
          <w:rPr>
            <w:rStyle w:val="Hyperlink"/>
          </w:rPr>
          <w:t>effective actions</w:t>
        </w:r>
      </w:hyperlink>
      <w:r w:rsidRPr="00236A16">
        <w:t xml:space="preserve"> that you can take to reduce </w:t>
      </w:r>
      <w:r w:rsidRPr="00236A16">
        <w:lastRenderedPageBreak/>
        <w:t>the risk of a slip or trip. Regardless of the size of your site, always ensure that regularly used walkways are promptly tackled.</w:t>
      </w:r>
    </w:p>
    <w:p w14:paraId="0632F376" w14:textId="1989B505" w:rsidR="00284BC4" w:rsidRDefault="00236A16" w:rsidP="00EF419B">
      <w:r w:rsidRPr="00236A16">
        <w:t>Click on this link for</w:t>
      </w:r>
      <w:r>
        <w:t xml:space="preserve"> further</w:t>
      </w:r>
      <w:r w:rsidRPr="00236A16">
        <w:t xml:space="preserve"> guidance on clearing snow and ice from paths and cycle ways: </w:t>
      </w:r>
      <w:hyperlink r:id="rId23" w:history="1">
        <w:r w:rsidRPr="00AF03BC">
          <w:rPr>
            <w:rStyle w:val="Hyperlink"/>
          </w:rPr>
          <w:t>https://www.gov.uk/clear-snow-road-path-cycleway</w:t>
        </w:r>
      </w:hyperlink>
      <w:r>
        <w:t xml:space="preserve"> </w:t>
      </w:r>
    </w:p>
    <w:p w14:paraId="72FDB635" w14:textId="77777777" w:rsidR="001B6B68" w:rsidRPr="00D801ED" w:rsidRDefault="001B6B68" w:rsidP="001B6B68">
      <w:pPr>
        <w:pStyle w:val="Heading1"/>
        <w:numPr>
          <w:ilvl w:val="0"/>
          <w:numId w:val="6"/>
        </w:numPr>
        <w:rPr>
          <w:b/>
          <w:bCs/>
        </w:rPr>
      </w:pPr>
      <w:bookmarkStart w:id="8" w:name="_Toc207262022"/>
      <w:r w:rsidRPr="00D801ED">
        <w:rPr>
          <w:b/>
          <w:bCs/>
        </w:rPr>
        <w:t>Auditing, compliance and measuring performance</w:t>
      </w:r>
      <w:bookmarkEnd w:id="8"/>
    </w:p>
    <w:p w14:paraId="0A43F563" w14:textId="77777777" w:rsidR="001B6B68" w:rsidRPr="00A2730A" w:rsidRDefault="001B6B68" w:rsidP="001B6B68">
      <w:r>
        <w:t>Compliance with this guidance may be audited in LA-maintained schools by the Corporate Health and Safety Team as part of its t health and safety management audit programme. Any personal data the Council holds will be kept in accordance with the six principles of the GDPR and in line with the Council’s Retention and Disposal Schedule. For further details please refer to the Council Data Protection Policy.</w:t>
      </w:r>
    </w:p>
    <w:p w14:paraId="27674124" w14:textId="77777777" w:rsidR="00284BC4" w:rsidRDefault="00284BC4" w:rsidP="00EF419B"/>
    <w:p w14:paraId="4CF47BFF" w14:textId="77777777" w:rsidR="00284BC4" w:rsidRDefault="00284BC4" w:rsidP="00EF419B"/>
    <w:p w14:paraId="3FF506D2" w14:textId="77777777" w:rsidR="00284BC4" w:rsidRDefault="00284BC4" w:rsidP="00EF419B"/>
    <w:p w14:paraId="26077993" w14:textId="77777777" w:rsidR="00284BC4" w:rsidRDefault="00284BC4" w:rsidP="00EF419B"/>
    <w:p w14:paraId="491BF40F" w14:textId="77777777" w:rsidR="00284BC4" w:rsidRDefault="00284BC4" w:rsidP="00EF419B"/>
    <w:p w14:paraId="46183242" w14:textId="77777777" w:rsidR="00284BC4" w:rsidRDefault="00284BC4" w:rsidP="00EF419B"/>
    <w:p w14:paraId="065A8F1E" w14:textId="77777777" w:rsidR="00284BC4" w:rsidRDefault="00284BC4" w:rsidP="00EF419B"/>
    <w:p w14:paraId="09DAC9E0" w14:textId="77777777" w:rsidR="00284BC4" w:rsidRDefault="00284BC4" w:rsidP="00EF419B"/>
    <w:p w14:paraId="134101DF" w14:textId="77777777" w:rsidR="00284BC4" w:rsidRDefault="00284BC4" w:rsidP="00EF419B"/>
    <w:p w14:paraId="2E09FCDC" w14:textId="77777777" w:rsidR="00284BC4" w:rsidRDefault="00284BC4" w:rsidP="00EF419B"/>
    <w:p w14:paraId="4E9B6BD3" w14:textId="77777777" w:rsidR="00284BC4" w:rsidRDefault="00284BC4" w:rsidP="00EF419B"/>
    <w:p w14:paraId="602B8249" w14:textId="77777777" w:rsidR="00284BC4" w:rsidRDefault="00284BC4" w:rsidP="00EF419B"/>
    <w:p w14:paraId="1EFCD420" w14:textId="77777777" w:rsidR="00284BC4" w:rsidRDefault="00284BC4" w:rsidP="00EF419B"/>
    <w:p w14:paraId="32521C3F" w14:textId="77777777" w:rsidR="00284BC4" w:rsidRDefault="00284BC4" w:rsidP="00EF419B"/>
    <w:p w14:paraId="445C2685" w14:textId="77777777" w:rsidR="00284BC4" w:rsidRDefault="00284BC4" w:rsidP="00EF419B"/>
    <w:p w14:paraId="63F078BC" w14:textId="77777777" w:rsidR="00284BC4" w:rsidRDefault="00284BC4" w:rsidP="00EF419B"/>
    <w:p w14:paraId="19296C0B" w14:textId="77777777" w:rsidR="00284BC4" w:rsidRDefault="00284BC4" w:rsidP="00EF419B"/>
    <w:p w14:paraId="7D11BA80" w14:textId="77777777" w:rsidR="00284BC4" w:rsidRDefault="00284BC4" w:rsidP="00EF419B"/>
    <w:p w14:paraId="4D92F7FF" w14:textId="77777777" w:rsidR="00284BC4" w:rsidRDefault="00284BC4" w:rsidP="00EF419B"/>
    <w:sectPr w:rsidR="00284BC4" w:rsidSect="00B252CD">
      <w:headerReference w:type="first" r:id="rId24"/>
      <w:footerReference w:type="first" r:id="rId25"/>
      <w:pgSz w:w="11906" w:h="16838"/>
      <w:pgMar w:top="720" w:right="720" w:bottom="720" w:left="720" w:header="51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45047" w14:textId="77777777" w:rsidR="00F553AB" w:rsidRDefault="00F553AB" w:rsidP="009C49BB">
      <w:pPr>
        <w:spacing w:after="0" w:line="240" w:lineRule="auto"/>
      </w:pPr>
      <w:r>
        <w:separator/>
      </w:r>
    </w:p>
  </w:endnote>
  <w:endnote w:type="continuationSeparator" w:id="0">
    <w:p w14:paraId="3012A248" w14:textId="77777777" w:rsidR="00F553AB" w:rsidRDefault="00F553AB" w:rsidP="009C4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C3A6" w14:textId="2F5096D2" w:rsidR="00E41C29" w:rsidRPr="00E41C29" w:rsidRDefault="00E41C29" w:rsidP="00E41C29">
    <w:pPr>
      <w:pStyle w:val="Footer"/>
      <w:spacing w:after="120" w:line="300" w:lineRule="auto"/>
      <w:rPr>
        <w:rFonts w:cs="Arial"/>
        <w:b/>
        <w:bCs/>
        <w:color w:val="20A699"/>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EA11E" w14:textId="77777777" w:rsidR="00F553AB" w:rsidRDefault="00F553AB" w:rsidP="009C49BB">
      <w:pPr>
        <w:spacing w:after="0" w:line="240" w:lineRule="auto"/>
      </w:pPr>
      <w:r>
        <w:separator/>
      </w:r>
    </w:p>
  </w:footnote>
  <w:footnote w:type="continuationSeparator" w:id="0">
    <w:p w14:paraId="7623C148" w14:textId="77777777" w:rsidR="00F553AB" w:rsidRDefault="00F553AB" w:rsidP="009C4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1BD5" w14:textId="7A85DDFD" w:rsidR="00E41C29" w:rsidRDefault="00E41C29" w:rsidP="00271C4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389B"/>
    <w:multiLevelType w:val="hybridMultilevel"/>
    <w:tmpl w:val="06BCC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A03E44"/>
    <w:multiLevelType w:val="hybridMultilevel"/>
    <w:tmpl w:val="E99474E2"/>
    <w:lvl w:ilvl="0" w:tplc="7046CC4E">
      <w:start w:val="1"/>
      <w:numFmt w:val="bullet"/>
      <w:lvlText w:val="•"/>
      <w:lvlJc w:val="left"/>
      <w:pPr>
        <w:ind w:left="5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340D80">
      <w:start w:val="1"/>
      <w:numFmt w:val="bullet"/>
      <w:lvlText w:val="o"/>
      <w:lvlJc w:val="left"/>
      <w:pPr>
        <w:ind w:left="1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CA9F74">
      <w:start w:val="1"/>
      <w:numFmt w:val="bullet"/>
      <w:lvlText w:val="▪"/>
      <w:lvlJc w:val="left"/>
      <w:pPr>
        <w:ind w:left="20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04D0DA">
      <w:start w:val="1"/>
      <w:numFmt w:val="bullet"/>
      <w:lvlText w:val="•"/>
      <w:lvlJc w:val="left"/>
      <w:pPr>
        <w:ind w:left="2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1A0202">
      <w:start w:val="1"/>
      <w:numFmt w:val="bullet"/>
      <w:lvlText w:val="o"/>
      <w:lvlJc w:val="left"/>
      <w:pPr>
        <w:ind w:left="3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CC4B72">
      <w:start w:val="1"/>
      <w:numFmt w:val="bullet"/>
      <w:lvlText w:val="▪"/>
      <w:lvlJc w:val="left"/>
      <w:pPr>
        <w:ind w:left="4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5AB508">
      <w:start w:val="1"/>
      <w:numFmt w:val="bullet"/>
      <w:lvlText w:val="•"/>
      <w:lvlJc w:val="left"/>
      <w:pPr>
        <w:ind w:left="4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680164">
      <w:start w:val="1"/>
      <w:numFmt w:val="bullet"/>
      <w:lvlText w:val="o"/>
      <w:lvlJc w:val="left"/>
      <w:pPr>
        <w:ind w:left="56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A20316">
      <w:start w:val="1"/>
      <w:numFmt w:val="bullet"/>
      <w:lvlText w:val="▪"/>
      <w:lvlJc w:val="left"/>
      <w:pPr>
        <w:ind w:left="63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81D72B7"/>
    <w:multiLevelType w:val="hybridMultilevel"/>
    <w:tmpl w:val="68A26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1A4AA5"/>
    <w:multiLevelType w:val="hybridMultilevel"/>
    <w:tmpl w:val="B9E0408A"/>
    <w:lvl w:ilvl="0" w:tplc="386E29B2">
      <w:start w:val="1"/>
      <w:numFmt w:val="bullet"/>
      <w:lvlText w:val="•"/>
      <w:lvlJc w:val="left"/>
      <w:pPr>
        <w:ind w:left="5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8A3E7E">
      <w:start w:val="1"/>
      <w:numFmt w:val="bullet"/>
      <w:lvlText w:val="o"/>
      <w:lvlJc w:val="left"/>
      <w:pPr>
        <w:ind w:left="1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BA223A4">
      <w:start w:val="1"/>
      <w:numFmt w:val="bullet"/>
      <w:lvlText w:val="▪"/>
      <w:lvlJc w:val="left"/>
      <w:pPr>
        <w:ind w:left="2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4207BE">
      <w:start w:val="1"/>
      <w:numFmt w:val="bullet"/>
      <w:lvlText w:val="•"/>
      <w:lvlJc w:val="left"/>
      <w:pPr>
        <w:ind w:left="2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2C32C8">
      <w:start w:val="1"/>
      <w:numFmt w:val="bullet"/>
      <w:lvlText w:val="o"/>
      <w:lvlJc w:val="left"/>
      <w:pPr>
        <w:ind w:left="3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98296C8">
      <w:start w:val="1"/>
      <w:numFmt w:val="bullet"/>
      <w:lvlText w:val="▪"/>
      <w:lvlJc w:val="left"/>
      <w:pPr>
        <w:ind w:left="4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CF2EB0E">
      <w:start w:val="1"/>
      <w:numFmt w:val="bullet"/>
      <w:lvlText w:val="•"/>
      <w:lvlJc w:val="left"/>
      <w:pPr>
        <w:ind w:left="4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EC1C86">
      <w:start w:val="1"/>
      <w:numFmt w:val="bullet"/>
      <w:lvlText w:val="o"/>
      <w:lvlJc w:val="left"/>
      <w:pPr>
        <w:ind w:left="5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F8AF34">
      <w:start w:val="1"/>
      <w:numFmt w:val="bullet"/>
      <w:lvlText w:val="▪"/>
      <w:lvlJc w:val="left"/>
      <w:pPr>
        <w:ind w:left="6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5440D26"/>
    <w:multiLevelType w:val="hybridMultilevel"/>
    <w:tmpl w:val="5D10B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B2F1988"/>
    <w:multiLevelType w:val="hybridMultilevel"/>
    <w:tmpl w:val="7818BC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3F5DE5"/>
    <w:multiLevelType w:val="hybridMultilevel"/>
    <w:tmpl w:val="A784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8577D1"/>
    <w:multiLevelType w:val="hybridMultilevel"/>
    <w:tmpl w:val="7A3E16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985BB4"/>
    <w:multiLevelType w:val="hybridMultilevel"/>
    <w:tmpl w:val="B096077C"/>
    <w:lvl w:ilvl="0" w:tplc="95F2D048">
      <w:start w:val="1"/>
      <w:numFmt w:val="bullet"/>
      <w:lvlText w:val="•"/>
      <w:lvlJc w:val="left"/>
      <w:pPr>
        <w:ind w:left="5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1EB5F2">
      <w:start w:val="1"/>
      <w:numFmt w:val="bullet"/>
      <w:lvlText w:val="o"/>
      <w:lvlJc w:val="left"/>
      <w:pPr>
        <w:ind w:left="1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4024A1C">
      <w:start w:val="1"/>
      <w:numFmt w:val="bullet"/>
      <w:lvlText w:val="▪"/>
      <w:lvlJc w:val="left"/>
      <w:pPr>
        <w:ind w:left="2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30852E">
      <w:start w:val="1"/>
      <w:numFmt w:val="bullet"/>
      <w:lvlText w:val="•"/>
      <w:lvlJc w:val="left"/>
      <w:pPr>
        <w:ind w:left="2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366BF8">
      <w:start w:val="1"/>
      <w:numFmt w:val="bullet"/>
      <w:lvlText w:val="o"/>
      <w:lvlJc w:val="left"/>
      <w:pPr>
        <w:ind w:left="3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A8E4146">
      <w:start w:val="1"/>
      <w:numFmt w:val="bullet"/>
      <w:lvlText w:val="▪"/>
      <w:lvlJc w:val="left"/>
      <w:pPr>
        <w:ind w:left="4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F962F8C">
      <w:start w:val="1"/>
      <w:numFmt w:val="bullet"/>
      <w:lvlText w:val="•"/>
      <w:lvlJc w:val="left"/>
      <w:pPr>
        <w:ind w:left="4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B0CC78">
      <w:start w:val="1"/>
      <w:numFmt w:val="bullet"/>
      <w:lvlText w:val="o"/>
      <w:lvlJc w:val="left"/>
      <w:pPr>
        <w:ind w:left="5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BAE9E26">
      <w:start w:val="1"/>
      <w:numFmt w:val="bullet"/>
      <w:lvlText w:val="▪"/>
      <w:lvlJc w:val="left"/>
      <w:pPr>
        <w:ind w:left="6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A000700"/>
    <w:multiLevelType w:val="hybridMultilevel"/>
    <w:tmpl w:val="6CEADBA0"/>
    <w:lvl w:ilvl="0" w:tplc="4A90CF0C">
      <w:start w:val="1"/>
      <w:numFmt w:val="bullet"/>
      <w:lvlText w:val="•"/>
      <w:lvlJc w:val="left"/>
      <w:pPr>
        <w:ind w:left="5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5A741C">
      <w:start w:val="1"/>
      <w:numFmt w:val="bullet"/>
      <w:lvlText w:val="o"/>
      <w:lvlJc w:val="left"/>
      <w:pPr>
        <w:ind w:left="12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A68A558">
      <w:start w:val="1"/>
      <w:numFmt w:val="bullet"/>
      <w:lvlText w:val="▪"/>
      <w:lvlJc w:val="left"/>
      <w:pPr>
        <w:ind w:left="20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0C6F306">
      <w:start w:val="1"/>
      <w:numFmt w:val="bullet"/>
      <w:lvlText w:val="•"/>
      <w:lvlJc w:val="left"/>
      <w:pPr>
        <w:ind w:left="2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4681EC">
      <w:start w:val="1"/>
      <w:numFmt w:val="bullet"/>
      <w:lvlText w:val="o"/>
      <w:lvlJc w:val="left"/>
      <w:pPr>
        <w:ind w:left="34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267772">
      <w:start w:val="1"/>
      <w:numFmt w:val="bullet"/>
      <w:lvlText w:val="▪"/>
      <w:lvlJc w:val="left"/>
      <w:pPr>
        <w:ind w:left="4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0A2ACA8">
      <w:start w:val="1"/>
      <w:numFmt w:val="bullet"/>
      <w:lvlText w:val="•"/>
      <w:lvlJc w:val="left"/>
      <w:pPr>
        <w:ind w:left="4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4ECEF6">
      <w:start w:val="1"/>
      <w:numFmt w:val="bullet"/>
      <w:lvlText w:val="o"/>
      <w:lvlJc w:val="left"/>
      <w:pPr>
        <w:ind w:left="56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80883FA">
      <w:start w:val="1"/>
      <w:numFmt w:val="bullet"/>
      <w:lvlText w:val="▪"/>
      <w:lvlJc w:val="left"/>
      <w:pPr>
        <w:ind w:left="6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5AF0956"/>
    <w:multiLevelType w:val="hybridMultilevel"/>
    <w:tmpl w:val="6C72C5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304397">
    <w:abstractNumId w:val="7"/>
  </w:num>
  <w:num w:numId="2" w16cid:durableId="1891110899">
    <w:abstractNumId w:val="0"/>
  </w:num>
  <w:num w:numId="3" w16cid:durableId="1238978800">
    <w:abstractNumId w:val="4"/>
  </w:num>
  <w:num w:numId="4" w16cid:durableId="1222711822">
    <w:abstractNumId w:val="6"/>
  </w:num>
  <w:num w:numId="5" w16cid:durableId="1955867461">
    <w:abstractNumId w:val="2"/>
  </w:num>
  <w:num w:numId="6" w16cid:durableId="599144079">
    <w:abstractNumId w:val="5"/>
  </w:num>
  <w:num w:numId="7" w16cid:durableId="1003320547">
    <w:abstractNumId w:val="10"/>
  </w:num>
  <w:num w:numId="8" w16cid:durableId="395125811">
    <w:abstractNumId w:val="1"/>
  </w:num>
  <w:num w:numId="9" w16cid:durableId="54207086">
    <w:abstractNumId w:val="9"/>
  </w:num>
  <w:num w:numId="10" w16cid:durableId="519897478">
    <w:abstractNumId w:val="8"/>
  </w:num>
  <w:num w:numId="11" w16cid:durableId="5982207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DAE"/>
    <w:rsid w:val="00030BD6"/>
    <w:rsid w:val="00042C11"/>
    <w:rsid w:val="00063732"/>
    <w:rsid w:val="00066A15"/>
    <w:rsid w:val="00140193"/>
    <w:rsid w:val="001624F2"/>
    <w:rsid w:val="001919CB"/>
    <w:rsid w:val="001B6B68"/>
    <w:rsid w:val="00236A16"/>
    <w:rsid w:val="00263468"/>
    <w:rsid w:val="00271C49"/>
    <w:rsid w:val="00284BC4"/>
    <w:rsid w:val="002D09AF"/>
    <w:rsid w:val="00316B8D"/>
    <w:rsid w:val="00402E33"/>
    <w:rsid w:val="005816FD"/>
    <w:rsid w:val="005A6E75"/>
    <w:rsid w:val="005D5C0A"/>
    <w:rsid w:val="006B3DE7"/>
    <w:rsid w:val="00744240"/>
    <w:rsid w:val="00790BF4"/>
    <w:rsid w:val="007927E9"/>
    <w:rsid w:val="007B6184"/>
    <w:rsid w:val="00814DAE"/>
    <w:rsid w:val="0083780E"/>
    <w:rsid w:val="00866323"/>
    <w:rsid w:val="00967812"/>
    <w:rsid w:val="009C13ED"/>
    <w:rsid w:val="009C22F6"/>
    <w:rsid w:val="009C49BB"/>
    <w:rsid w:val="009F1792"/>
    <w:rsid w:val="00A43E57"/>
    <w:rsid w:val="00AA5EDE"/>
    <w:rsid w:val="00AD3C5A"/>
    <w:rsid w:val="00B252CD"/>
    <w:rsid w:val="00BF0370"/>
    <w:rsid w:val="00C8683B"/>
    <w:rsid w:val="00CE13F9"/>
    <w:rsid w:val="00D10713"/>
    <w:rsid w:val="00D576B6"/>
    <w:rsid w:val="00DA7F2A"/>
    <w:rsid w:val="00E40C05"/>
    <w:rsid w:val="00E41C29"/>
    <w:rsid w:val="00E946BD"/>
    <w:rsid w:val="00EE2265"/>
    <w:rsid w:val="00EF419B"/>
    <w:rsid w:val="00F13994"/>
    <w:rsid w:val="00F47466"/>
    <w:rsid w:val="00F553AB"/>
    <w:rsid w:val="00FA59B5"/>
    <w:rsid w:val="00FB23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7360C"/>
  <w15:chartTrackingRefBased/>
  <w15:docId w15:val="{CCFA800C-89AF-D14A-A00E-D086619E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amp;FC style"/>
    <w:qFormat/>
    <w:rsid w:val="00E946BD"/>
    <w:pPr>
      <w:spacing w:after="200" w:line="300" w:lineRule="auto"/>
    </w:pPr>
    <w:rPr>
      <w:rFonts w:ascii="Arial" w:hAnsi="Arial"/>
      <w:sz w:val="24"/>
    </w:rPr>
  </w:style>
  <w:style w:type="paragraph" w:styleId="Heading1">
    <w:name w:val="heading 1"/>
    <w:basedOn w:val="Normal"/>
    <w:next w:val="Normal"/>
    <w:link w:val="Heading1Char"/>
    <w:uiPriority w:val="9"/>
    <w:qFormat/>
    <w:rsid w:val="00236A16"/>
    <w:pPr>
      <w:keepNext/>
      <w:keepLines/>
      <w:spacing w:before="240" w:after="0"/>
      <w:outlineLvl w:val="0"/>
    </w:pPr>
    <w:rPr>
      <w:rFonts w:asciiTheme="majorHAnsi" w:eastAsiaTheme="majorEastAsia" w:hAnsiTheme="majorHAnsi" w:cstheme="majorBidi"/>
      <w:color w:val="1C7C72"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9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9BB"/>
  </w:style>
  <w:style w:type="paragraph" w:styleId="Footer">
    <w:name w:val="footer"/>
    <w:basedOn w:val="Normal"/>
    <w:link w:val="FooterChar"/>
    <w:uiPriority w:val="99"/>
    <w:unhideWhenUsed/>
    <w:rsid w:val="009C49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9BB"/>
  </w:style>
  <w:style w:type="character" w:styleId="Hyperlink">
    <w:name w:val="Hyperlink"/>
    <w:basedOn w:val="DefaultParagraphFont"/>
    <w:uiPriority w:val="99"/>
    <w:unhideWhenUsed/>
    <w:rsid w:val="00E41C29"/>
    <w:rPr>
      <w:color w:val="26A699" w:themeColor="hyperlink"/>
      <w:u w:val="single"/>
    </w:rPr>
  </w:style>
  <w:style w:type="character" w:styleId="UnresolvedMention">
    <w:name w:val="Unresolved Mention"/>
    <w:basedOn w:val="DefaultParagraphFont"/>
    <w:uiPriority w:val="99"/>
    <w:semiHidden/>
    <w:unhideWhenUsed/>
    <w:rsid w:val="00E41C29"/>
    <w:rPr>
      <w:color w:val="605E5C"/>
      <w:shd w:val="clear" w:color="auto" w:fill="E1DFDD"/>
    </w:rPr>
  </w:style>
  <w:style w:type="table" w:styleId="TableGrid">
    <w:name w:val="Table Grid"/>
    <w:basedOn w:val="TableNormal"/>
    <w:uiPriority w:val="39"/>
    <w:rsid w:val="00D57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66323"/>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866323"/>
  </w:style>
  <w:style w:type="character" w:customStyle="1" w:styleId="eop">
    <w:name w:val="eop"/>
    <w:basedOn w:val="DefaultParagraphFont"/>
    <w:rsid w:val="00866323"/>
  </w:style>
  <w:style w:type="character" w:customStyle="1" w:styleId="scxw81127768">
    <w:name w:val="scxw81127768"/>
    <w:basedOn w:val="DefaultParagraphFont"/>
    <w:rsid w:val="00866323"/>
  </w:style>
  <w:style w:type="paragraph" w:styleId="ListParagraph">
    <w:name w:val="List Paragraph"/>
    <w:basedOn w:val="Normal"/>
    <w:uiPriority w:val="34"/>
    <w:qFormat/>
    <w:rsid w:val="007927E9"/>
    <w:pPr>
      <w:ind w:left="720"/>
      <w:contextualSpacing/>
    </w:pPr>
  </w:style>
  <w:style w:type="character" w:customStyle="1" w:styleId="Heading1Char">
    <w:name w:val="Heading 1 Char"/>
    <w:basedOn w:val="DefaultParagraphFont"/>
    <w:link w:val="Heading1"/>
    <w:uiPriority w:val="9"/>
    <w:rsid w:val="00236A16"/>
    <w:rPr>
      <w:rFonts w:asciiTheme="majorHAnsi" w:eastAsiaTheme="majorEastAsia" w:hAnsiTheme="majorHAnsi" w:cstheme="majorBidi"/>
      <w:color w:val="1C7C72" w:themeColor="accent1" w:themeShade="BF"/>
      <w:sz w:val="32"/>
      <w:szCs w:val="32"/>
    </w:rPr>
  </w:style>
  <w:style w:type="paragraph" w:styleId="TOCHeading">
    <w:name w:val="TOC Heading"/>
    <w:basedOn w:val="Heading1"/>
    <w:next w:val="Normal"/>
    <w:uiPriority w:val="39"/>
    <w:unhideWhenUsed/>
    <w:qFormat/>
    <w:rsid w:val="00236A16"/>
    <w:pPr>
      <w:spacing w:line="259" w:lineRule="auto"/>
      <w:outlineLvl w:val="9"/>
    </w:pPr>
    <w:rPr>
      <w:lang w:eastAsia="en-GB"/>
    </w:rPr>
  </w:style>
  <w:style w:type="paragraph" w:styleId="TOC2">
    <w:name w:val="toc 2"/>
    <w:basedOn w:val="Normal"/>
    <w:next w:val="Normal"/>
    <w:autoRedefine/>
    <w:uiPriority w:val="39"/>
    <w:unhideWhenUsed/>
    <w:rsid w:val="00236A16"/>
    <w:pPr>
      <w:spacing w:after="100" w:line="259" w:lineRule="auto"/>
      <w:ind w:left="220"/>
    </w:pPr>
    <w:rPr>
      <w:rFonts w:asciiTheme="minorHAnsi" w:eastAsiaTheme="minorEastAsia" w:hAnsiTheme="minorHAnsi" w:cs="Times New Roman"/>
      <w:sz w:val="22"/>
      <w:lang w:eastAsia="en-GB"/>
    </w:rPr>
  </w:style>
  <w:style w:type="paragraph" w:styleId="TOC1">
    <w:name w:val="toc 1"/>
    <w:basedOn w:val="Normal"/>
    <w:next w:val="Normal"/>
    <w:autoRedefine/>
    <w:uiPriority w:val="39"/>
    <w:unhideWhenUsed/>
    <w:rsid w:val="00236A16"/>
    <w:pPr>
      <w:spacing w:after="100" w:line="259" w:lineRule="auto"/>
    </w:pPr>
    <w:rPr>
      <w:rFonts w:asciiTheme="minorHAnsi" w:eastAsiaTheme="minorEastAsia" w:hAnsiTheme="minorHAnsi" w:cs="Times New Roman"/>
      <w:sz w:val="22"/>
      <w:lang w:eastAsia="en-GB"/>
    </w:rPr>
  </w:style>
  <w:style w:type="paragraph" w:styleId="TOC3">
    <w:name w:val="toc 3"/>
    <w:basedOn w:val="Normal"/>
    <w:next w:val="Normal"/>
    <w:autoRedefine/>
    <w:uiPriority w:val="39"/>
    <w:unhideWhenUsed/>
    <w:rsid w:val="00236A16"/>
    <w:pPr>
      <w:spacing w:after="100" w:line="259" w:lineRule="auto"/>
      <w:ind w:left="440"/>
    </w:pPr>
    <w:rPr>
      <w:rFonts w:asciiTheme="minorHAnsi" w:eastAsiaTheme="minorEastAsia" w:hAnsiTheme="minorHAnsi" w:cs="Times New Roman"/>
      <w:sz w:val="22"/>
      <w:lang w:eastAsia="en-GB"/>
    </w:rPr>
  </w:style>
  <w:style w:type="numbering" w:customStyle="1" w:styleId="NoList1">
    <w:name w:val="No List1"/>
    <w:next w:val="NoList"/>
    <w:uiPriority w:val="99"/>
    <w:semiHidden/>
    <w:unhideWhenUsed/>
    <w:rsid w:val="009C22F6"/>
  </w:style>
  <w:style w:type="character" w:customStyle="1" w:styleId="Titlepagetitle">
    <w:name w:val="Title page: title"/>
    <w:rsid w:val="009C22F6"/>
    <w:rPr>
      <w:rFonts w:ascii="Arial" w:hAnsi="Arial"/>
      <w:b/>
      <w:bCs/>
      <w:dstrike w:val="0"/>
      <w:color w:val="007EA9"/>
      <w:spacing w:val="5"/>
      <w:sz w:val="96"/>
      <w:szCs w:val="96"/>
      <w:vertAlign w:val="baseline"/>
    </w:rPr>
  </w:style>
  <w:style w:type="character" w:customStyle="1" w:styleId="Titlepagesub-title">
    <w:name w:val="Title page: sub-title"/>
    <w:rsid w:val="009C22F6"/>
    <w:rPr>
      <w:rFonts w:ascii="Arial" w:hAnsi="Arial"/>
      <w:b/>
      <w:bCs/>
      <w:dstrike w:val="0"/>
      <w:color w:val="007EA9"/>
      <w:spacing w:val="5"/>
      <w:sz w:val="48"/>
      <w:szCs w:val="48"/>
      <w:vertAlign w:val="baseline"/>
    </w:rPr>
  </w:style>
  <w:style w:type="paragraph" w:customStyle="1" w:styleId="footnotedescription">
    <w:name w:val="footnote description"/>
    <w:next w:val="Normal"/>
    <w:link w:val="footnotedescriptionChar"/>
    <w:hidden/>
    <w:rsid w:val="009C22F6"/>
    <w:pPr>
      <w:spacing w:after="0"/>
      <w:ind w:left="1440"/>
    </w:pPr>
    <w:rPr>
      <w:rFonts w:ascii="Arial" w:eastAsia="Arial" w:hAnsi="Arial" w:cs="Arial"/>
      <w:b/>
      <w:color w:val="007EA9"/>
      <w:sz w:val="18"/>
      <w:lang w:eastAsia="en-GB"/>
    </w:rPr>
  </w:style>
  <w:style w:type="character" w:customStyle="1" w:styleId="footnotedescriptionChar">
    <w:name w:val="footnote description Char"/>
    <w:link w:val="footnotedescription"/>
    <w:rsid w:val="009C22F6"/>
    <w:rPr>
      <w:rFonts w:ascii="Arial" w:eastAsia="Arial" w:hAnsi="Arial" w:cs="Arial"/>
      <w:b/>
      <w:color w:val="007EA9"/>
      <w:sz w:val="18"/>
      <w:lang w:eastAsia="en-GB"/>
    </w:rPr>
  </w:style>
  <w:style w:type="character" w:customStyle="1" w:styleId="footnotemark">
    <w:name w:val="footnote mark"/>
    <w:hidden/>
    <w:rsid w:val="009C22F6"/>
    <w:rPr>
      <w:rFonts w:ascii="Arial" w:eastAsia="Arial" w:hAnsi="Arial" w:cs="Arial"/>
      <w:color w:val="000000"/>
      <w:sz w:val="25"/>
      <w:vertAlign w:val="superscript"/>
    </w:rPr>
  </w:style>
  <w:style w:type="table" w:customStyle="1" w:styleId="TableGrid0">
    <w:name w:val="TableGrid"/>
    <w:rsid w:val="009C22F6"/>
    <w:pPr>
      <w:spacing w:after="0" w:line="240" w:lineRule="auto"/>
    </w:pPr>
    <w:rPr>
      <w:rFonts w:eastAsia="Times New Roman"/>
      <w:lang w:eastAsia="en-GB"/>
    </w:rPr>
    <w:tblPr>
      <w:tblCellMar>
        <w:top w:w="0" w:type="dxa"/>
        <w:left w:w="0" w:type="dxa"/>
        <w:bottom w:w="0" w:type="dxa"/>
        <w:right w:w="0" w:type="dxa"/>
      </w:tblCellMar>
    </w:tblPr>
  </w:style>
  <w:style w:type="character" w:customStyle="1" w:styleId="FollowedHyperlink1">
    <w:name w:val="FollowedHyperlink1"/>
    <w:basedOn w:val="DefaultParagraphFont"/>
    <w:uiPriority w:val="99"/>
    <w:semiHidden/>
    <w:unhideWhenUsed/>
    <w:rsid w:val="009C22F6"/>
    <w:rPr>
      <w:color w:val="954F72"/>
      <w:u w:val="single"/>
    </w:rPr>
  </w:style>
  <w:style w:type="character" w:styleId="FollowedHyperlink">
    <w:name w:val="FollowedHyperlink"/>
    <w:basedOn w:val="DefaultParagraphFont"/>
    <w:uiPriority w:val="99"/>
    <w:semiHidden/>
    <w:unhideWhenUsed/>
    <w:rsid w:val="009C22F6"/>
    <w:rPr>
      <w:color w:val="1F847A" w:themeColor="followedHyperlink"/>
      <w:u w:val="single"/>
    </w:rPr>
  </w:style>
  <w:style w:type="table" w:customStyle="1" w:styleId="TableGrid1">
    <w:name w:val="TableGrid1"/>
    <w:rsid w:val="009C22F6"/>
    <w:pPr>
      <w:spacing w:after="0" w:line="240" w:lineRule="auto"/>
    </w:pPr>
    <w:rPr>
      <w:rFonts w:eastAsia="Times New Roman"/>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07019">
      <w:bodyDiv w:val="1"/>
      <w:marLeft w:val="0"/>
      <w:marRight w:val="0"/>
      <w:marTop w:val="0"/>
      <w:marBottom w:val="0"/>
      <w:divBdr>
        <w:top w:val="none" w:sz="0" w:space="0" w:color="auto"/>
        <w:left w:val="none" w:sz="0" w:space="0" w:color="auto"/>
        <w:bottom w:val="none" w:sz="0" w:space="0" w:color="auto"/>
        <w:right w:val="none" w:sz="0" w:space="0" w:color="auto"/>
      </w:divBdr>
    </w:div>
    <w:div w:id="586422770">
      <w:bodyDiv w:val="1"/>
      <w:marLeft w:val="0"/>
      <w:marRight w:val="0"/>
      <w:marTop w:val="0"/>
      <w:marBottom w:val="0"/>
      <w:divBdr>
        <w:top w:val="none" w:sz="0" w:space="0" w:color="auto"/>
        <w:left w:val="none" w:sz="0" w:space="0" w:color="auto"/>
        <w:bottom w:val="none" w:sz="0" w:space="0" w:color="auto"/>
        <w:right w:val="none" w:sz="0" w:space="0" w:color="auto"/>
      </w:divBdr>
    </w:div>
    <w:div w:id="1754888702">
      <w:bodyDiv w:val="1"/>
      <w:marLeft w:val="0"/>
      <w:marRight w:val="0"/>
      <w:marTop w:val="0"/>
      <w:marBottom w:val="0"/>
      <w:divBdr>
        <w:top w:val="none" w:sz="0" w:space="0" w:color="auto"/>
        <w:left w:val="none" w:sz="0" w:space="0" w:color="auto"/>
        <w:bottom w:val="none" w:sz="0" w:space="0" w:color="auto"/>
        <w:right w:val="none" w:sz="0" w:space="0" w:color="auto"/>
      </w:divBdr>
    </w:div>
    <w:div w:id="1834102573">
      <w:bodyDiv w:val="1"/>
      <w:marLeft w:val="0"/>
      <w:marRight w:val="0"/>
      <w:marTop w:val="0"/>
      <w:marBottom w:val="0"/>
      <w:divBdr>
        <w:top w:val="none" w:sz="0" w:space="0" w:color="auto"/>
        <w:left w:val="none" w:sz="0" w:space="0" w:color="auto"/>
        <w:bottom w:val="none" w:sz="0" w:space="0" w:color="auto"/>
        <w:right w:val="none" w:sz="0" w:space="0" w:color="auto"/>
      </w:divBdr>
      <w:divsChild>
        <w:div w:id="1042368402">
          <w:marLeft w:val="0"/>
          <w:marRight w:val="0"/>
          <w:marTop w:val="0"/>
          <w:marBottom w:val="0"/>
          <w:divBdr>
            <w:top w:val="none" w:sz="0" w:space="0" w:color="auto"/>
            <w:left w:val="none" w:sz="0" w:space="0" w:color="auto"/>
            <w:bottom w:val="none" w:sz="0" w:space="0" w:color="auto"/>
            <w:right w:val="none" w:sz="0" w:space="0" w:color="auto"/>
          </w:divBdr>
        </w:div>
        <w:div w:id="1261063029">
          <w:marLeft w:val="0"/>
          <w:marRight w:val="0"/>
          <w:marTop w:val="0"/>
          <w:marBottom w:val="0"/>
          <w:divBdr>
            <w:top w:val="none" w:sz="0" w:space="0" w:color="auto"/>
            <w:left w:val="none" w:sz="0" w:space="0" w:color="auto"/>
            <w:bottom w:val="none" w:sz="0" w:space="0" w:color="auto"/>
            <w:right w:val="none" w:sz="0" w:space="0" w:color="auto"/>
          </w:divBdr>
        </w:div>
        <w:div w:id="1691057901">
          <w:marLeft w:val="0"/>
          <w:marRight w:val="0"/>
          <w:marTop w:val="0"/>
          <w:marBottom w:val="0"/>
          <w:divBdr>
            <w:top w:val="none" w:sz="0" w:space="0" w:color="auto"/>
            <w:left w:val="none" w:sz="0" w:space="0" w:color="auto"/>
            <w:bottom w:val="none" w:sz="0" w:space="0" w:color="auto"/>
            <w:right w:val="none" w:sz="0" w:space="0" w:color="auto"/>
          </w:divBdr>
        </w:div>
        <w:div w:id="839277441">
          <w:marLeft w:val="0"/>
          <w:marRight w:val="0"/>
          <w:marTop w:val="0"/>
          <w:marBottom w:val="0"/>
          <w:divBdr>
            <w:top w:val="none" w:sz="0" w:space="0" w:color="auto"/>
            <w:left w:val="none" w:sz="0" w:space="0" w:color="auto"/>
            <w:bottom w:val="none" w:sz="0" w:space="0" w:color="auto"/>
            <w:right w:val="none" w:sz="0" w:space="0" w:color="auto"/>
          </w:divBdr>
          <w:divsChild>
            <w:div w:id="1765952028">
              <w:marLeft w:val="-75"/>
              <w:marRight w:val="0"/>
              <w:marTop w:val="30"/>
              <w:marBottom w:val="30"/>
              <w:divBdr>
                <w:top w:val="none" w:sz="0" w:space="0" w:color="auto"/>
                <w:left w:val="none" w:sz="0" w:space="0" w:color="auto"/>
                <w:bottom w:val="none" w:sz="0" w:space="0" w:color="auto"/>
                <w:right w:val="none" w:sz="0" w:space="0" w:color="auto"/>
              </w:divBdr>
              <w:divsChild>
                <w:div w:id="173686553">
                  <w:marLeft w:val="0"/>
                  <w:marRight w:val="0"/>
                  <w:marTop w:val="0"/>
                  <w:marBottom w:val="0"/>
                  <w:divBdr>
                    <w:top w:val="none" w:sz="0" w:space="0" w:color="auto"/>
                    <w:left w:val="none" w:sz="0" w:space="0" w:color="auto"/>
                    <w:bottom w:val="none" w:sz="0" w:space="0" w:color="auto"/>
                    <w:right w:val="none" w:sz="0" w:space="0" w:color="auto"/>
                  </w:divBdr>
                  <w:divsChild>
                    <w:div w:id="1772310771">
                      <w:marLeft w:val="0"/>
                      <w:marRight w:val="0"/>
                      <w:marTop w:val="0"/>
                      <w:marBottom w:val="0"/>
                      <w:divBdr>
                        <w:top w:val="none" w:sz="0" w:space="0" w:color="auto"/>
                        <w:left w:val="none" w:sz="0" w:space="0" w:color="auto"/>
                        <w:bottom w:val="none" w:sz="0" w:space="0" w:color="auto"/>
                        <w:right w:val="none" w:sz="0" w:space="0" w:color="auto"/>
                      </w:divBdr>
                    </w:div>
                  </w:divsChild>
                </w:div>
                <w:div w:id="530187716">
                  <w:marLeft w:val="0"/>
                  <w:marRight w:val="0"/>
                  <w:marTop w:val="0"/>
                  <w:marBottom w:val="0"/>
                  <w:divBdr>
                    <w:top w:val="none" w:sz="0" w:space="0" w:color="auto"/>
                    <w:left w:val="none" w:sz="0" w:space="0" w:color="auto"/>
                    <w:bottom w:val="none" w:sz="0" w:space="0" w:color="auto"/>
                    <w:right w:val="none" w:sz="0" w:space="0" w:color="auto"/>
                  </w:divBdr>
                  <w:divsChild>
                    <w:div w:id="1053887696">
                      <w:marLeft w:val="0"/>
                      <w:marRight w:val="0"/>
                      <w:marTop w:val="0"/>
                      <w:marBottom w:val="0"/>
                      <w:divBdr>
                        <w:top w:val="none" w:sz="0" w:space="0" w:color="auto"/>
                        <w:left w:val="none" w:sz="0" w:space="0" w:color="auto"/>
                        <w:bottom w:val="none" w:sz="0" w:space="0" w:color="auto"/>
                        <w:right w:val="none" w:sz="0" w:space="0" w:color="auto"/>
                      </w:divBdr>
                    </w:div>
                  </w:divsChild>
                </w:div>
                <w:div w:id="294413696">
                  <w:marLeft w:val="0"/>
                  <w:marRight w:val="0"/>
                  <w:marTop w:val="0"/>
                  <w:marBottom w:val="0"/>
                  <w:divBdr>
                    <w:top w:val="none" w:sz="0" w:space="0" w:color="auto"/>
                    <w:left w:val="none" w:sz="0" w:space="0" w:color="auto"/>
                    <w:bottom w:val="none" w:sz="0" w:space="0" w:color="auto"/>
                    <w:right w:val="none" w:sz="0" w:space="0" w:color="auto"/>
                  </w:divBdr>
                  <w:divsChild>
                    <w:div w:id="999162820">
                      <w:marLeft w:val="0"/>
                      <w:marRight w:val="0"/>
                      <w:marTop w:val="0"/>
                      <w:marBottom w:val="0"/>
                      <w:divBdr>
                        <w:top w:val="none" w:sz="0" w:space="0" w:color="auto"/>
                        <w:left w:val="none" w:sz="0" w:space="0" w:color="auto"/>
                        <w:bottom w:val="none" w:sz="0" w:space="0" w:color="auto"/>
                        <w:right w:val="none" w:sz="0" w:space="0" w:color="auto"/>
                      </w:divBdr>
                    </w:div>
                  </w:divsChild>
                </w:div>
                <w:div w:id="823011016">
                  <w:marLeft w:val="0"/>
                  <w:marRight w:val="0"/>
                  <w:marTop w:val="0"/>
                  <w:marBottom w:val="0"/>
                  <w:divBdr>
                    <w:top w:val="none" w:sz="0" w:space="0" w:color="auto"/>
                    <w:left w:val="none" w:sz="0" w:space="0" w:color="auto"/>
                    <w:bottom w:val="none" w:sz="0" w:space="0" w:color="auto"/>
                    <w:right w:val="none" w:sz="0" w:space="0" w:color="auto"/>
                  </w:divBdr>
                  <w:divsChild>
                    <w:div w:id="57899094">
                      <w:marLeft w:val="0"/>
                      <w:marRight w:val="0"/>
                      <w:marTop w:val="0"/>
                      <w:marBottom w:val="0"/>
                      <w:divBdr>
                        <w:top w:val="none" w:sz="0" w:space="0" w:color="auto"/>
                        <w:left w:val="none" w:sz="0" w:space="0" w:color="auto"/>
                        <w:bottom w:val="none" w:sz="0" w:space="0" w:color="auto"/>
                        <w:right w:val="none" w:sz="0" w:space="0" w:color="auto"/>
                      </w:divBdr>
                    </w:div>
                  </w:divsChild>
                </w:div>
                <w:div w:id="608438862">
                  <w:marLeft w:val="0"/>
                  <w:marRight w:val="0"/>
                  <w:marTop w:val="0"/>
                  <w:marBottom w:val="0"/>
                  <w:divBdr>
                    <w:top w:val="none" w:sz="0" w:space="0" w:color="auto"/>
                    <w:left w:val="none" w:sz="0" w:space="0" w:color="auto"/>
                    <w:bottom w:val="none" w:sz="0" w:space="0" w:color="auto"/>
                    <w:right w:val="none" w:sz="0" w:space="0" w:color="auto"/>
                  </w:divBdr>
                  <w:divsChild>
                    <w:div w:id="1800613335">
                      <w:marLeft w:val="0"/>
                      <w:marRight w:val="0"/>
                      <w:marTop w:val="0"/>
                      <w:marBottom w:val="0"/>
                      <w:divBdr>
                        <w:top w:val="none" w:sz="0" w:space="0" w:color="auto"/>
                        <w:left w:val="none" w:sz="0" w:space="0" w:color="auto"/>
                        <w:bottom w:val="none" w:sz="0" w:space="0" w:color="auto"/>
                        <w:right w:val="none" w:sz="0" w:space="0" w:color="auto"/>
                      </w:divBdr>
                    </w:div>
                  </w:divsChild>
                </w:div>
                <w:div w:id="443892538">
                  <w:marLeft w:val="0"/>
                  <w:marRight w:val="0"/>
                  <w:marTop w:val="0"/>
                  <w:marBottom w:val="0"/>
                  <w:divBdr>
                    <w:top w:val="none" w:sz="0" w:space="0" w:color="auto"/>
                    <w:left w:val="none" w:sz="0" w:space="0" w:color="auto"/>
                    <w:bottom w:val="none" w:sz="0" w:space="0" w:color="auto"/>
                    <w:right w:val="none" w:sz="0" w:space="0" w:color="auto"/>
                  </w:divBdr>
                  <w:divsChild>
                    <w:div w:id="1487013425">
                      <w:marLeft w:val="0"/>
                      <w:marRight w:val="0"/>
                      <w:marTop w:val="0"/>
                      <w:marBottom w:val="0"/>
                      <w:divBdr>
                        <w:top w:val="none" w:sz="0" w:space="0" w:color="auto"/>
                        <w:left w:val="none" w:sz="0" w:space="0" w:color="auto"/>
                        <w:bottom w:val="none" w:sz="0" w:space="0" w:color="auto"/>
                        <w:right w:val="none" w:sz="0" w:space="0" w:color="auto"/>
                      </w:divBdr>
                    </w:div>
                  </w:divsChild>
                </w:div>
                <w:div w:id="158887312">
                  <w:marLeft w:val="0"/>
                  <w:marRight w:val="0"/>
                  <w:marTop w:val="0"/>
                  <w:marBottom w:val="0"/>
                  <w:divBdr>
                    <w:top w:val="none" w:sz="0" w:space="0" w:color="auto"/>
                    <w:left w:val="none" w:sz="0" w:space="0" w:color="auto"/>
                    <w:bottom w:val="none" w:sz="0" w:space="0" w:color="auto"/>
                    <w:right w:val="none" w:sz="0" w:space="0" w:color="auto"/>
                  </w:divBdr>
                  <w:divsChild>
                    <w:div w:id="436296731">
                      <w:marLeft w:val="0"/>
                      <w:marRight w:val="0"/>
                      <w:marTop w:val="0"/>
                      <w:marBottom w:val="0"/>
                      <w:divBdr>
                        <w:top w:val="none" w:sz="0" w:space="0" w:color="auto"/>
                        <w:left w:val="none" w:sz="0" w:space="0" w:color="auto"/>
                        <w:bottom w:val="none" w:sz="0" w:space="0" w:color="auto"/>
                        <w:right w:val="none" w:sz="0" w:space="0" w:color="auto"/>
                      </w:divBdr>
                    </w:div>
                  </w:divsChild>
                </w:div>
                <w:div w:id="1169562286">
                  <w:marLeft w:val="0"/>
                  <w:marRight w:val="0"/>
                  <w:marTop w:val="0"/>
                  <w:marBottom w:val="0"/>
                  <w:divBdr>
                    <w:top w:val="none" w:sz="0" w:space="0" w:color="auto"/>
                    <w:left w:val="none" w:sz="0" w:space="0" w:color="auto"/>
                    <w:bottom w:val="none" w:sz="0" w:space="0" w:color="auto"/>
                    <w:right w:val="none" w:sz="0" w:space="0" w:color="auto"/>
                  </w:divBdr>
                  <w:divsChild>
                    <w:div w:id="1438939086">
                      <w:marLeft w:val="0"/>
                      <w:marRight w:val="0"/>
                      <w:marTop w:val="0"/>
                      <w:marBottom w:val="0"/>
                      <w:divBdr>
                        <w:top w:val="none" w:sz="0" w:space="0" w:color="auto"/>
                        <w:left w:val="none" w:sz="0" w:space="0" w:color="auto"/>
                        <w:bottom w:val="none" w:sz="0" w:space="0" w:color="auto"/>
                        <w:right w:val="none" w:sz="0" w:space="0" w:color="auto"/>
                      </w:divBdr>
                    </w:div>
                  </w:divsChild>
                </w:div>
                <w:div w:id="947784159">
                  <w:marLeft w:val="0"/>
                  <w:marRight w:val="0"/>
                  <w:marTop w:val="0"/>
                  <w:marBottom w:val="0"/>
                  <w:divBdr>
                    <w:top w:val="none" w:sz="0" w:space="0" w:color="auto"/>
                    <w:left w:val="none" w:sz="0" w:space="0" w:color="auto"/>
                    <w:bottom w:val="none" w:sz="0" w:space="0" w:color="auto"/>
                    <w:right w:val="none" w:sz="0" w:space="0" w:color="auto"/>
                  </w:divBdr>
                  <w:divsChild>
                    <w:div w:id="57594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79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umbria.sharepoint.com/:f:/r/sites/SchoolsPortal/Reference%20Library%20%20WF/Health%20and%20Safety/Crisis%20Management%20and%20Emergencies%20in%20Schools?csf=1&amp;web=1&amp;e=VcTZre" TargetMode="External"/><Relationship Id="rId18" Type="http://schemas.openxmlformats.org/officeDocument/2006/relationships/hyperlink" Target="https://check-for-flooding.service.gov.uk/alerts-and-warning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se.gov.uk/temperature/employer/managing.htm" TargetMode="External"/><Relationship Id="rId7" Type="http://schemas.openxmlformats.org/officeDocument/2006/relationships/settings" Target="settings.xml"/><Relationship Id="rId12" Type="http://schemas.openxmlformats.org/officeDocument/2006/relationships/hyperlink" Target="mailto:HealthAndSafety.Mailbox.WAF@cumbria.gov.uk" TargetMode="External"/><Relationship Id="rId17" Type="http://schemas.openxmlformats.org/officeDocument/2006/relationships/hyperlink" Target="https://www.gov.uk/government/publications/hot-weather-and-health-supporting-vulnerable-peopl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hot-weather-and-health-supporting-vulnerable-people/looking-after-children-and-those-in-early-years-settings-during-heatwaves-for-teachers-and-professionals" TargetMode="External"/><Relationship Id="rId20" Type="http://schemas.openxmlformats.org/officeDocument/2006/relationships/hyperlink" Target="https://www.gov.uk/check-long-term-flood-ri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umbria.sharepoint.com/:f:/r/sites/SchoolsPortal/Reference%20Library/Health%20and%20Safety/Crisis%20Management%20and%20Emergencies%20in%20Schools/Model%20School%20Emergency%20Plan%20and%20Resources?csf=1&amp;web=1&amp;e=5MbRCl" TargetMode="External"/><Relationship Id="rId23" Type="http://schemas.openxmlformats.org/officeDocument/2006/relationships/hyperlink" Target="https://www.gov.uk/clear-snow-road-path-cycleway" TargetMode="External"/><Relationship Id="rId10" Type="http://schemas.openxmlformats.org/officeDocument/2006/relationships/endnotes" Target="endnotes.xml"/><Relationship Id="rId19" Type="http://schemas.openxmlformats.org/officeDocument/2006/relationships/hyperlink" Target="https://www.gov.uk/sign-up-for-flood-warning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emergency-planning-and-response-for-education-childcare-and-childrens-social-care-settings/emergency-planning-and-response-for-education-childcare-and-childrens-social-care-settings" TargetMode="External"/><Relationship Id="rId22" Type="http://schemas.openxmlformats.org/officeDocument/2006/relationships/hyperlink" Target="https://www.hse.gov.uk/logistics/slips-trips-bad-weather.ht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W&amp;FC">
      <a:dk1>
        <a:sysClr val="windowText" lastClr="000000"/>
      </a:dk1>
      <a:lt1>
        <a:sysClr val="window" lastClr="FFFFFF"/>
      </a:lt1>
      <a:dk2>
        <a:srgbClr val="44546A"/>
      </a:dk2>
      <a:lt2>
        <a:srgbClr val="E7E6E6"/>
      </a:lt2>
      <a:accent1>
        <a:srgbClr val="26A699"/>
      </a:accent1>
      <a:accent2>
        <a:srgbClr val="626374"/>
      </a:accent2>
      <a:accent3>
        <a:srgbClr val="A5A5A5"/>
      </a:accent3>
      <a:accent4>
        <a:srgbClr val="F4B61A"/>
      </a:accent4>
      <a:accent5>
        <a:srgbClr val="3083C5"/>
      </a:accent5>
      <a:accent6>
        <a:srgbClr val="1BA447"/>
      </a:accent6>
      <a:hlink>
        <a:srgbClr val="26A699"/>
      </a:hlink>
      <a:folHlink>
        <a:srgbClr val="1F847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49CC9E5F6BDE4F903B9862A7228E43" ma:contentTypeVersion="2" ma:contentTypeDescription="Create a new document." ma:contentTypeScope="" ma:versionID="cf77f5cb5e8baf0d6b17259d30f08483">
  <xsd:schema xmlns:xsd="http://www.w3.org/2001/XMLSchema" xmlns:xs="http://www.w3.org/2001/XMLSchema" xmlns:p="http://schemas.microsoft.com/office/2006/metadata/properties" targetNamespace="http://schemas.microsoft.com/office/2006/metadata/properties" ma:root="true" ma:fieldsID="b9b94ab42864dd55318ba6f541ca951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DD8937-A299-4D86-82E0-AF34D26A3906}"/>
</file>

<file path=customXml/itemProps2.xml><?xml version="1.0" encoding="utf-8"?>
<ds:datastoreItem xmlns:ds="http://schemas.openxmlformats.org/officeDocument/2006/customXml" ds:itemID="{D9E06364-95FC-4FE1-86D4-8E96CF6D0F29}">
  <ds:schemaRefs>
    <ds:schemaRef ds:uri="http://schemas.openxmlformats.org/officeDocument/2006/bibliography"/>
  </ds:schemaRefs>
</ds:datastoreItem>
</file>

<file path=customXml/itemProps3.xml><?xml version="1.0" encoding="utf-8"?>
<ds:datastoreItem xmlns:ds="http://schemas.openxmlformats.org/officeDocument/2006/customXml" ds:itemID="{3B963C37-9E76-4CFF-8D68-62C7FF8D5D7E}">
  <ds:schemaRefs>
    <ds:schemaRef ds:uri="http://schemas.microsoft.com/office/2006/metadata/properties"/>
    <ds:schemaRef ds:uri="http://schemas.microsoft.com/office/infopath/2007/PartnerControls"/>
    <ds:schemaRef ds:uri="9cf86afa-1579-452e-85e1-62b24d9e9019"/>
    <ds:schemaRef ds:uri="88bcdf16-7bb2-469e-991f-cef3292c1243"/>
  </ds:schemaRefs>
</ds:datastoreItem>
</file>

<file path=customXml/itemProps4.xml><?xml version="1.0" encoding="utf-8"?>
<ds:datastoreItem xmlns:ds="http://schemas.openxmlformats.org/officeDocument/2006/customXml" ds:itemID="{26AF8F65-374B-418F-A16E-23BD7A8737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 Adverse Weather</dc:title>
  <dc:subject/>
  <dc:creator>Corporate Health &amp; Safety Team</dc:creator>
  <cp:keywords/>
  <dc:description>NUI - FAO all - 5 pages - Adverse Weather SIGN August 2025</dc:description>
  <cp:lastModifiedBy>Richardson, Katrin</cp:lastModifiedBy>
  <cp:revision>6</cp:revision>
  <dcterms:created xsi:type="dcterms:W3CDTF">2024-08-15T14:01:00Z</dcterms:created>
  <dcterms:modified xsi:type="dcterms:W3CDTF">2025-08-28T07:26:00Z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0x010100A449CC9E5F6BDE4F903B9862A7228E43</vt:lpwstr>
  </property>
  <property fmtid="{D5CDD505-2E9C-101B-9397-08002B2CF9AE}" pid="3" name="MediaServiceImageTags">
    <vt:lpwstr/>
  </property>
  <property fmtid="{D5CDD505-2E9C-101B-9397-08002B2CF9AE}" pid="4" name="Order">
    <vt:r8>2154200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